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8A0DF68" wp14:editId="5EA76E7F">
            <wp:extent cx="67056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2C2D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09»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2C2D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сентября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2019   № </w:t>
      </w:r>
      <w:r w:rsidR="002C2D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125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«О внесении изменений в план-график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 размещения заказов на поставку товаров, выполнение работ,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оказание услуг для обеспечения муниципальных нужд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Крутогоровского сельского поселения Соболевского 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Камчатского края на  2019 год»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В целях информирования потенциальных участников закупок о предстоящих процедурах закупок, руководствуясь требованиями Федерального закона от </w:t>
      </w:r>
      <w:r w:rsidRPr="005B7C7A">
        <w:rPr>
          <w:rFonts w:ascii="Times New Roman" w:eastAsia="Calibri" w:hAnsi="Times New Roman" w:cs="Times New Roman"/>
          <w:bCs/>
          <w:sz w:val="24"/>
          <w:szCs w:val="24"/>
        </w:rPr>
        <w:t>5 апреля 2013 г. № 44-ФЗ</w:t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B7C7A" w:rsidRPr="005B7C7A" w:rsidRDefault="005B7C7A" w:rsidP="005B7C7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1. Внести изменения в ежегодный План-график размещения заказов на поставки товаров, выполнение работ, оказание услуг для муниципальных нужд Крутогоровского сельского поселения Соболевского муниципального района на 2019 год согласно Приложению.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2. Контроль по исполнению настоящего распоряжения оставляю за собой.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</w:p>
    <w:p w:rsidR="005B7C7A" w:rsidRPr="00F72FA7" w:rsidRDefault="005B7C7A" w:rsidP="00F72F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5B7C7A" w:rsidRPr="00F72FA7" w:rsidSect="005B7C7A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5B7C7A">
        <w:rPr>
          <w:rFonts w:ascii="Times New Roman" w:eastAsia="Calibri" w:hAnsi="Times New Roman" w:cs="Times New Roman"/>
          <w:sz w:val="24"/>
          <w:szCs w:val="24"/>
        </w:rPr>
        <w:t>Крутогоровского сельского по</w:t>
      </w:r>
      <w:r w:rsidR="00F72FA7">
        <w:rPr>
          <w:rFonts w:ascii="Times New Roman" w:eastAsia="Calibri" w:hAnsi="Times New Roman" w:cs="Times New Roman"/>
          <w:sz w:val="24"/>
          <w:szCs w:val="24"/>
        </w:rPr>
        <w:t>се</w:t>
      </w:r>
      <w:r w:rsidR="005105F0">
        <w:rPr>
          <w:rFonts w:ascii="Times New Roman" w:eastAsia="Calibri" w:hAnsi="Times New Roman" w:cs="Times New Roman"/>
          <w:sz w:val="24"/>
          <w:szCs w:val="24"/>
        </w:rPr>
        <w:t>ления</w:t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  <w:t xml:space="preserve">      Г.Н.</w:t>
      </w:r>
      <w:r w:rsidR="00F72FA7">
        <w:rPr>
          <w:rFonts w:ascii="Times New Roman" w:eastAsia="Calibri" w:hAnsi="Times New Roman" w:cs="Times New Roman"/>
          <w:sz w:val="24"/>
          <w:szCs w:val="24"/>
        </w:rPr>
        <w:t>Овчаренко</w:t>
      </w:r>
    </w:p>
    <w:p w:rsidR="005B7C7A" w:rsidRDefault="005B7C7A"/>
    <w:tbl>
      <w:tblPr>
        <w:tblW w:w="1852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35"/>
        <w:gridCol w:w="1549"/>
        <w:gridCol w:w="135"/>
        <w:gridCol w:w="1658"/>
      </w:tblGrid>
      <w:tr w:rsidR="002C2DAF" w:rsidRPr="00C94DF1" w:rsidTr="002C2DAF">
        <w:trPr>
          <w:jc w:val="right"/>
        </w:trPr>
        <w:tc>
          <w:tcPr>
            <w:tcW w:w="5000" w:type="pct"/>
            <w:gridSpan w:val="5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УТВЕРЖДАЮ </w:t>
            </w: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br/>
              <w:t xml:space="preserve">Руководитель (уполномоченное лицо) </w:t>
            </w:r>
          </w:p>
        </w:tc>
      </w:tr>
      <w:tr w:rsidR="002C2DAF" w:rsidRPr="00C94DF1" w:rsidTr="002C2DAF">
        <w:trPr>
          <w:jc w:val="right"/>
        </w:trPr>
        <w:tc>
          <w:tcPr>
            <w:tcW w:w="203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Глава Крутогоровского сельского поселения</w:t>
            </w:r>
          </w:p>
        </w:tc>
        <w:tc>
          <w:tcPr>
            <w:tcW w:w="135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35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135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349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Овчаренко Г. Н. </w:t>
            </w:r>
          </w:p>
        </w:tc>
      </w:tr>
      <w:tr w:rsidR="002C2DAF" w:rsidRPr="00C94DF1" w:rsidTr="002C2DAF">
        <w:trPr>
          <w:jc w:val="right"/>
        </w:trPr>
        <w:tc>
          <w:tcPr>
            <w:tcW w:w="203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(должность) </w:t>
            </w:r>
          </w:p>
        </w:tc>
        <w:tc>
          <w:tcPr>
            <w:tcW w:w="135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 </w:t>
            </w:r>
          </w:p>
        </w:tc>
        <w:tc>
          <w:tcPr>
            <w:tcW w:w="13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135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  </w:t>
            </w:r>
          </w:p>
        </w:tc>
        <w:tc>
          <w:tcPr>
            <w:tcW w:w="1349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(расшифровка подписи) </w:t>
            </w:r>
          </w:p>
        </w:tc>
      </w:tr>
      <w:tr w:rsidR="002C2DAF" w:rsidRPr="00C94DF1" w:rsidTr="002C2DAF">
        <w:trPr>
          <w:jc w:val="right"/>
        </w:trPr>
        <w:tc>
          <w:tcPr>
            <w:tcW w:w="203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8"/>
        <w:gridCol w:w="481"/>
        <w:gridCol w:w="94"/>
        <w:gridCol w:w="691"/>
        <w:gridCol w:w="94"/>
        <w:gridCol w:w="408"/>
        <w:gridCol w:w="240"/>
        <w:gridCol w:w="1668"/>
      </w:tblGrid>
      <w:tr w:rsidR="002C2DAF" w:rsidRPr="00C94DF1" w:rsidTr="002C2DAF">
        <w:tc>
          <w:tcPr>
            <w:tcW w:w="3830" w:type="pct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3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«23» </w:t>
            </w:r>
          </w:p>
        </w:tc>
        <w:tc>
          <w:tcPr>
            <w:tcW w:w="3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  </w:t>
            </w:r>
          </w:p>
        </w:tc>
        <w:tc>
          <w:tcPr>
            <w:tcW w:w="22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января</w:t>
            </w:r>
          </w:p>
        </w:tc>
        <w:tc>
          <w:tcPr>
            <w:tcW w:w="3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  </w:t>
            </w:r>
          </w:p>
        </w:tc>
        <w:tc>
          <w:tcPr>
            <w:tcW w:w="130" w:type="pct"/>
            <w:tcBorders>
              <w:bottom w:val="single" w:sz="6" w:space="0" w:color="FFFFFF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20 </w:t>
            </w:r>
          </w:p>
        </w:tc>
        <w:tc>
          <w:tcPr>
            <w:tcW w:w="76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г. </w:t>
            </w:r>
          </w:p>
        </w:tc>
      </w:tr>
      <w:tr w:rsidR="002C2DAF" w:rsidRPr="00C94DF1" w:rsidTr="002C2DAF">
        <w:tc>
          <w:tcPr>
            <w:tcW w:w="0" w:type="auto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ПЛАН-ГРАФИК </w:t>
            </w: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закупок товаров, работ, услуг для обеспечения нужд субъекта Российской Федерации и муниципальных нужд </w:t>
            </w: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на 20 </w:t>
            </w: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u w:val="single"/>
                <w:lang w:eastAsia="ru-RU"/>
              </w:rPr>
              <w:t>19</w:t>
            </w: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 год</w:t>
            </w: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1"/>
        <w:gridCol w:w="6180"/>
        <w:gridCol w:w="1548"/>
        <w:gridCol w:w="1330"/>
      </w:tblGrid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2C2DAF" w:rsidRPr="00C94DF1" w:rsidTr="002C2DAF"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23.01.2019</w:t>
            </w:r>
          </w:p>
        </w:tc>
      </w:tr>
      <w:tr w:rsidR="002C2DAF" w:rsidRPr="00C94DF1" w:rsidTr="002C2DA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ОКПО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04159938 </w:t>
            </w:r>
          </w:p>
        </w:tc>
      </w:tr>
      <w:tr w:rsidR="002C2DAF" w:rsidRPr="00C94DF1" w:rsidTr="002C2DA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4107001727</w:t>
            </w:r>
          </w:p>
        </w:tc>
      </w:tr>
      <w:tr w:rsidR="002C2DAF" w:rsidRPr="00C94DF1" w:rsidTr="002C2DA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410701001</w:t>
            </w:r>
          </w:p>
        </w:tc>
      </w:tr>
      <w:tr w:rsidR="002C2DAF" w:rsidRPr="00C94DF1" w:rsidTr="002C2D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ОКОПФ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2C2DAF" w:rsidRPr="00C94DF1" w:rsidTr="002C2D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собственности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ОКФС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2C2DAF" w:rsidRPr="00C94DF1" w:rsidTr="002C2D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Крутогоровское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30613403101</w:t>
            </w:r>
          </w:p>
        </w:tc>
      </w:tr>
      <w:tr w:rsidR="002C2DAF" w:rsidRPr="00C94DF1" w:rsidTr="002C2D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684220, Камчатский край, Соболевский р-н, Крутогоровский п, УЛ ЗАВОДСКАЯ, 19 , 7-41536-33067 , admksp1@rambler.ru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DAF" w:rsidRPr="00C94DF1" w:rsidTr="002C2DA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документа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измененный (9)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DAF" w:rsidRPr="00C94DF1" w:rsidTr="002C2DA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внесения изменений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09.09.2019</w:t>
            </w:r>
          </w:p>
        </w:tc>
      </w:tr>
      <w:tr w:rsidR="002C2DAF" w:rsidRPr="00C94DF1" w:rsidTr="002C2D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измерения: рубль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ОКЕИ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383 </w:t>
            </w:r>
          </w:p>
        </w:tc>
      </w:tr>
      <w:tr w:rsidR="002C2DAF" w:rsidRPr="00C94DF1" w:rsidTr="002C2DAF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Совокупный годовой объем закупок</w:t>
            </w:r>
            <w:r w:rsidRPr="00C94DF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(справочно)</w:t>
            </w: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рублей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32501933.02</w:t>
            </w:r>
          </w:p>
        </w:tc>
      </w:tr>
    </w:tbl>
    <w:p w:rsidR="002C2DAF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C2DAF" w:rsidRDefault="002C2DAF" w:rsidP="002C2DAF">
      <w:pPr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"/>
        <w:gridCol w:w="1398"/>
        <w:gridCol w:w="710"/>
        <w:gridCol w:w="1185"/>
        <w:gridCol w:w="525"/>
        <w:gridCol w:w="354"/>
        <w:gridCol w:w="414"/>
        <w:gridCol w:w="421"/>
        <w:gridCol w:w="254"/>
        <w:gridCol w:w="238"/>
        <w:gridCol w:w="342"/>
        <w:gridCol w:w="324"/>
        <w:gridCol w:w="220"/>
        <w:gridCol w:w="463"/>
        <w:gridCol w:w="421"/>
        <w:gridCol w:w="254"/>
        <w:gridCol w:w="238"/>
        <w:gridCol w:w="221"/>
        <w:gridCol w:w="739"/>
        <w:gridCol w:w="338"/>
        <w:gridCol w:w="398"/>
        <w:gridCol w:w="511"/>
        <w:gridCol w:w="398"/>
        <w:gridCol w:w="497"/>
        <w:gridCol w:w="544"/>
        <w:gridCol w:w="557"/>
        <w:gridCol w:w="907"/>
        <w:gridCol w:w="391"/>
        <w:gridCol w:w="245"/>
        <w:gridCol w:w="442"/>
        <w:gridCol w:w="1014"/>
        <w:gridCol w:w="265"/>
        <w:gridCol w:w="284"/>
      </w:tblGrid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№ п/п 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1895" w:type="dxa"/>
            <w:gridSpan w:val="2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Объект закупки </w:t>
            </w:r>
          </w:p>
        </w:tc>
        <w:tc>
          <w:tcPr>
            <w:tcW w:w="525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максимальное значение цены контракта </w:t>
            </w:r>
          </w:p>
        </w:tc>
        <w:tc>
          <w:tcPr>
            <w:tcW w:w="35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Размер аванса, процентов </w:t>
            </w:r>
          </w:p>
        </w:tc>
        <w:tc>
          <w:tcPr>
            <w:tcW w:w="1669" w:type="dxa"/>
            <w:gridSpan w:val="5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Планируемые платежи </w:t>
            </w:r>
          </w:p>
        </w:tc>
        <w:tc>
          <w:tcPr>
            <w:tcW w:w="544" w:type="dxa"/>
            <w:gridSpan w:val="2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Единица измерения </w:t>
            </w:r>
          </w:p>
        </w:tc>
        <w:tc>
          <w:tcPr>
            <w:tcW w:w="1597" w:type="dxa"/>
            <w:gridSpan w:val="5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739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736" w:type="dxa"/>
            <w:gridSpan w:val="2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Размер обеспечения </w:t>
            </w:r>
          </w:p>
        </w:tc>
        <w:tc>
          <w:tcPr>
            <w:tcW w:w="909" w:type="dxa"/>
            <w:gridSpan w:val="2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Планируемый срок, (месяц, год) </w:t>
            </w:r>
          </w:p>
        </w:tc>
        <w:tc>
          <w:tcPr>
            <w:tcW w:w="497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54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Преимущества, предоставля</w:t>
            </w: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557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Осуществление закупки у субъектов малого предпринима</w:t>
            </w: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>тельства и социально ориентирова</w:t>
            </w: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907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391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245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442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10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265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уполномоченного органа (учреждения) </w:t>
            </w:r>
          </w:p>
        </w:tc>
        <w:tc>
          <w:tcPr>
            <w:tcW w:w="28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наимено</w:t>
            </w: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1185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описание </w:t>
            </w:r>
          </w:p>
        </w:tc>
        <w:tc>
          <w:tcPr>
            <w:tcW w:w="525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всего </w:t>
            </w:r>
          </w:p>
        </w:tc>
        <w:tc>
          <w:tcPr>
            <w:tcW w:w="421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плановый период </w:t>
            </w:r>
          </w:p>
        </w:tc>
        <w:tc>
          <w:tcPr>
            <w:tcW w:w="342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последующие годы </w:t>
            </w:r>
          </w:p>
        </w:tc>
        <w:tc>
          <w:tcPr>
            <w:tcW w:w="32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наимено</w:t>
            </w: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22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код по ОКЕИ </w:t>
            </w:r>
          </w:p>
        </w:tc>
        <w:tc>
          <w:tcPr>
            <w:tcW w:w="463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всего </w:t>
            </w:r>
          </w:p>
        </w:tc>
        <w:tc>
          <w:tcPr>
            <w:tcW w:w="421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плановый период </w:t>
            </w:r>
          </w:p>
        </w:tc>
        <w:tc>
          <w:tcPr>
            <w:tcW w:w="221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последующие годы </w:t>
            </w:r>
          </w:p>
        </w:tc>
        <w:tc>
          <w:tcPr>
            <w:tcW w:w="739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3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заявки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исполнения контракта </w:t>
            </w:r>
          </w:p>
        </w:tc>
        <w:tc>
          <w:tcPr>
            <w:tcW w:w="511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начала осуществления закупок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окончания исполнения контракта </w:t>
            </w:r>
          </w:p>
        </w:tc>
        <w:tc>
          <w:tcPr>
            <w:tcW w:w="497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907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25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второй год </w:t>
            </w:r>
          </w:p>
        </w:tc>
        <w:tc>
          <w:tcPr>
            <w:tcW w:w="342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2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63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второй год </w:t>
            </w:r>
          </w:p>
        </w:tc>
        <w:tc>
          <w:tcPr>
            <w:tcW w:w="221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3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97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907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1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26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29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31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193410700172741070100100010013530244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Периодичность поставки товаров (выполнения работ, оказания услуг): в течение отопительного периода 2019 года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Энергия тепловая, отпущенная прочими электростанциями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193410700172741070100100020013514244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Ежемесячно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еля)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электроэнергией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193410700172741070100100030013600244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Холодное водоснабжение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Ежемесячно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водой, поставляемой по трубопроводам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193410700172741070100100040014211244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Краткая характеристика выполняемых работ: - дорожное полотно улично-дорожной сети Крутогоровского сельского поселения, подъездные дороги к многоквартирным домам; - исправление профиля с добавлением нового материала; - планировка и грейдеровка поверхности дорожного полотна.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апреля 2019 года по 1 октября 2019 года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21257.16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106285.80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Работы строительные по строительству автомагистралей,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5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193410700172741070100100050014322244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Водопровод холодного водоснабжения рассчитан на круглогодичное использование. Для ремонта водопроводных сетей (водопровода) холодного водоснабжения необходимо сделать выборку грунта в траншеях глубиной 2 метра, произвести демонтаж трубопровода водоснабжения и ж/б колодцев. Строительный мусор вывезти на полигон ТБО Крутогоровского. Выполнить монтаж круглых сборных железобетонных канализационных колодцев диаметром 1,5 м в количестве 3 шт. и диаметром 2 м в количестве 2 шт., а также необходима установка лестниц с креплением для стен в количестве 5 шт. Произвести гидроизоляцию боковую обмазочную битумную в 2 слоя. Выполнить монтаж трубопровода из трубы ПЭ 100 SDR 13.6 160*11.8 "питьевая" цвет синий ГОСТ 32415-2013 560 м, установить опорные конструкций для крепления трубопровода, проложить сигнальную ленту 250 п.м. Участки трубопровода, проходящие под проезжей частью нужно поместить в 2 (два) стальных футляра длиной по 8 метров. Произвести соединение трубопровода гибкими шлангами к существующей колонке. Смонтировать дисковые поворотные фланцевые затворы,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фасонные элементы (переходы, тройники, отводы и др.) согласно деталировки колодцев. Произвести подключение существующих трубопроводов потребителей. Произвести гидравлические испытания и промывку трубопроводов. 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3960749.10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3960749.10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3960749.10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15 мая 2019 года по 1 октября 2019 года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39607.49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198037.46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монтажу водопроводных и канализационных систем прочие, не включенные в другие группировки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193410700172741070100100060014211244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Для устройства тротуарных дорожек (длина 400 м ширина 1,2 м, толщина 0,15 м) необходимо выполнить земляные работы по выемке грунта на глубину 0,25м с устройством подстилающих и выравнивающих слоев оснований из ПГС толщиной 0,1 м. Произвести бетонирование тротуарных дорожек толщиной 0,15 м с армируемой сеткой.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01 мая 2019 г. по 01 октября 2019 г.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23248.79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116243.93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193410700172741070100100070013514244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Ежедневно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работ, оказания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электроэнергией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193410700172741070100100100014329244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со дня заключения контракта по 1 ноября 2019 года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18742.87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93714.35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05.2019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установке оград, заборов, защитных перильных и аналогичных ограждений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193410700172741070100100110014399244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включают в себя: подготовку площадки под установку ангара, монтаж ангара заводского производства, оснащение ангара оборудованием и инструментами, сопутствующие работы.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Срок завершения работ: не позднее 30 сентября 2019 г.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102800.18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514000.91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04.2019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Требование к наличию опыта работы, связанного с предметом контракта, и деловой репутации (в соответствии с пунктом 3 части 2 статьи 31 Федерального закона № 44-ФЗ)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Установлено требование в соотве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тствии с пунктом 2.2 Приложения № 1 к постановлению Правительства РФ от 4 февраля 2015 г. N 99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средств на закупку из районного бюджета Соболевского муниципального района (уведомление № 19-К от 11.03.2019 г.)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сборке и монтажу сборных конструкций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193410700172741070100100120012910244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снегоболотохода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70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60000.00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300000.00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Отмена заказчиком закупки, предусмотренной планом-графиком закупок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Отмена закупки 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Масса снаряженного снегоболотохода, кг - не менее 4500; Грузоподъемность тягача, кг - не менее 1100; Допустимая полная масса буксируемого прицепа, кг - не менее 2000; Количество посадочных мест в кабине - не менее 2; Количество посадочных мест в кузове - не менее 8 (в том числе спальных мест - не менее 4); Среднее удельное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давление на грунт, кПа (кгс/см2) - не более 21,4 (0,214); Колея, мм - не менее 2180; База, мм - не менее 3600; Дорожный просвет, мм - не менее 400; Минимальный радиус поворота, м - не более 2,2; Преодолеваемый угол подъема, град - не менее 35; Емкость топливного бака (суммарная емкость топливных баков), л - не менее 370; Коробка передач - пятиступенчатая, механическая; Независимый отопитель пассажирского салона; Ширина гусеницы, мм - не менее 390; Запас хода по топливу по шоссе, км - не менее 900; Дизельный двигатель с турбонаддувом; Мощность двигателя, кВт - не менее 80; Мощность двигателя, л.с. - не менее 108,8; Максимальный крутящий момент, Н м (кгс м) - не менее 350 (35,7); Максимальная скорость движения по шоссе/твердой ровной поверхности, км/ч - не менее 60; Максимальная скорость движения на плаву, км/ч - не менее 5; Внутренние размеры кузова: ширина, мм - не менее 1670, длина, мм - не менее 2700, высота, мм - не менее 1560.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11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193410700172741070100100130012910244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снегохода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работ, оказания услуг): в течение 30 календарных дней со дня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47250.00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бюджетных ассигнований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Снегоход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Сухой вес, кг - не более 289; Тип двигателя - двухтактный; Объем двигателя, см3 - не менее 565; Мощность двигателя, л.с. - не менее 57; Система охлаждения - воздушная; Система смазки - электронный впрыск масла; Электростартер; Предпусковой подогреватель; Система зажигания - конденсаторная; Система питания - карбюраторная; Система выхлопа - с выхлопной трубой и глушителем; Топливный бак, л - не менее 58; Трансмиссия - автоматическая, с датчиком оборотов; Тормозной механизм - гидравлический дисковый; Передняя подвеска - гидравлическая, с двумя амортизаторами; Ход передней подвески, мм - не менее 216; Задняя подвеска - регулируемые торсионные рессоры, амортизаторы, стеклопластиковые предохранительные пружины, задняя тяга; Ход задней подвески, мм - не менее 330; Количество лыж - 2; Ширина лыж, мм - не менее 200 мм; Количество лезвий конька - 1; Количество гусениц - 1; Тип гусеницы - стандартная; Длина гусеницы, мм - не менее 3912; Ширина гусеницы, мм - не менее 508; Грунтозацеп, мм - не менее 35.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193410700172741070100100140010000244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70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37500.00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187500.00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Постановление Правительства РФ от 14.07.2014 N 656.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Изменение планируемой даты начала осуществления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несостоявшаяся процедура в связи с отсутствием поданных соответствующих заявок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Трактор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Размеры и масса трактора: общая длина, мм - не более 4120, ширина, мм - не более 1970, высота по кабине, мм - не более 2800, база трактора, мм - не более 2450, колея регулируемая в диапазоне: по передним колесам, мм - не уже 1430-1990, по задним колесам - не уже 1400—2100, агротехнический просвет, мм - не менее 645, наименьший радиус поворота, м - не более 4,5, масса эксплуатационная, кг - не более 4000, размеры шин (стандарт): передних колес - не менее 11,2-20, задних колес - не менее 15,5R38; двигатель - дизель с непосредственным впрыском, мощность двигателя, кВт (л.с.) - не менее 60 (81), номинальная частота вращения, об/мин - не менее 2200, число цилиндров, шт. - не менее 4, рабочий объем, л - не менее 4,75, максимальный крутящий момент при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1400 об/мин, Н.м (кгс.м) - не менее 298 (29,6), удельный расход топлива при номинальной мощности, г/кВт.ч (г/л.с.ч.) - не более 220 (162), коэффициент запаса крутящего момента, % - не менее 15, емкость топливного бака, л - не менее 130; коробка передач механическая (с редуктором, удваивающим число передач), число передач: вперед/назад - не менее 18/4, скорости движения в диапазоне, км/ч вперед - не уже 1,9-34,3; назад - не уже 4,09-9,22; задний вал отбора мощности - независимый двухскоростной с гидромеханической системой управления независимый I, об/ми - не менее 540; независимый II, об/мин - не менее 1000; синхронный, об/м пути - не менее 3,4; гидронавесная система трактора - универсальная, раздельно-агрегатная; грузоподъемность на оси шарниров нижних тяг, кгс - не менее 3200; максимальное давление, МПа - не менее 20; Производительность насоса, л/мин - не менее 45; Емкость гидросистемы, л - не менее 25.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Полуприцепы тракторные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Масса прицепа, кг - не более 1710; максимальная масса перевозимого груза, кг - не менее 4500; Максимальная скорость движения, км/ч - не менее 35; Габаритные размеры, мм - не более 5645x2385x1770; Внутренний размеры кузова, мм - не менее 4090x2230x620;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Объем кузова, м³ - не менее 5,65; Погрузочная высота платформы, мм - не более 1150; Ширина колеи, мм - не более 1800; Дорожный просвет, мм - не менее 350; Разгрузка прицепа - на три стороны; Рабочее давление в гидросистеме, МПа (кгс/см²) - не более 20(200); Рабочая тормозная система - пневматическая с однопроводным приводом; Стояночная тормозная система - механическая с ручным приводом; Электрооборудование - однопроводная система постоянного тока напряжением 12В с питанием от трактора; размер шин - не менее 9,00-16; Габаритные размеры, мм (с надставными бортами) - не более 2250; Внутренний размеры кузова, мм (высота с надставными бортами) - не менее 1100; Объем кузова с надставными бортами, м³ - не менее 10,03; Угол подъема платформы, град (назад) - не менее 50; Угол подъема платформы, град (в сторону) - не менее 45; Опрокидывающий механизм - гидравлический с приводом от трактора.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13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193410700172741070100100150012711244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электрогенераторной установки резервного электроснабжения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работ, оказания услуг): В течение 90 календарных дней со дня заключения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контракта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13518.27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67591.35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08.2019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Постановление Правительства РФ от 14.07.2014 N 656.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Электрогенераторная установка резервного электроснабжения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Основная мощность, кВА/кВт - не менее 93,7 / 75; Резервная мощность, кВА/кВт - не менее 103,1 / 82,5; Коэффициент мощности, Сos φ - 0,8; Исполнение - в открытом исполнении; Степень автоматизации запуска - 2-я; Емкость топливного бака, л - не менее 300; Длина, мм - не более 2270; Ширина, мм - не более 890; Высота, мм - не менее 1400; Вес, кг (вес с учетом жидкости в радиаторе и поддоне) - не более 1060. Требования к двигателю внутреннего сгорания: мощность двигателя, кВт - не менее 84; тип двигателя - дизельный, четырехтактный; частота вращения двигателя, об/мин - не менее 1500; охлаждение - водо-воздушное; вид топлива - дизельное, по сезону; количество, расположение цилиндров - 4, рядное; диаметр поршня, мм - не менее 105; ход поршня, мм - не более 125; объем двигателя, л - не более 6,5; регулятор частоты вращения двигателя - механический; расход топлива при нагрузке 75% в основном режиме, л/ч - не более 15,7; тип аккумуляторной батареи, В/А-ч - не менее 2*12/65. Требования к генератору: выходное напряжение, В - 230/400; частота выходного напряжения, Гц - 50; стабильность выходного напряжения, % - 1;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регулятор выходного напряжения - электронный; изоляция - Класс Н; система возбуждения - самовозбуждающийся, бесщёточный; полюса - 4; уровень технической защиты - не менее IP 22. Требования к панели управления генераторной установки: Панель управления должна позволять производить запуск и останов генераторной установки, контроль выходного напряжения, с ЖК-дисплеем, светодиодными индикаторами, кнопками управления, навигации по меню контроллера и программирования. Наличие шкафа автоматического включения резерва, 250А. Запуск дизель-генератора - с ключа и в автоматическом режиме. Перечень дополнительных опций с установкой на дизель-генератор: зарядное устройство АКБ, от сети 220В; подогреватель ОЖ, от сети 220В, мощностью, кВт - 1,5.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14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193410700172741070100100160012830244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трактора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1745000.00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1745000.00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1745000.00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срок поставки товара - до 20 декабря 2019 года включительно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17450.00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87250.00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09.2019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Приказ Минфина 126н от 04.06.2018.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Трактор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Функциональные, технические, качественные,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эксплуатационные характеристики: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Размеры и масса трактора: общая длина, мм - не более 4120, ширина, мм - не более 1970, высота по кабине, мм - не более 2800, база трактора, мм - не более 2450, колея регулируемая в диапазоне: по передним колесам, мм - не уже 1430-1990, по задним колесам - не уже 1400—2100, агротехнический просвет, мм - не менее 645, наименьший радиус поворота, м - не более 4,5, масса эксплуатационная, кг - не более 4000, размеры шин (стандарт): передних колес - не менее 11,2-20, задних колес - не менее 15,5R38; двигатель - дизель с непосредственным впрыском, мощность двигателя, кВт (л.с.) - не менее 60 (81), номинальная частота вращения, об/мин - не менее 2200, число цилиндров, шт. - не менее 4, рабочий объем, л - не менее 4,75, максимальный крутящий момент при 1400 об/мин, Н.м (кгс.м) - не менее 298 (29,6), удельный расход топлива при номинальной мощности, г/кВт.ч (г/л.с.ч.) - не более 220 (162), коэффициент запаса крутящего момента, % - не менее 15, емкость топливного бака, л - не менее 130; коробка передач механическая (с редуктором, удваивающим число передач), число передач: вперед/назад - не менее 18/4, скорости движения в диапазоне, км/ч вперед - не уже 1,9-34,3; назад - не уже 4,09-9,22; задний вал отбора мощности - независимый двухскоростной с гидромеханической системой управления независимый I, об/ми - не менее 540;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независимый II, об/мин - не менее 1000; синхронный, об/м пути - не менее 3,4; гидронавесная система трактора - универсальная, раздельно-агрегатная; грузоподъемность на оси шарниров нижних тяг, кгс - не менее 3200; максимальное давление, МПа - не менее 20; Производительность насоса, л/мин - не менее 45; Емкость гидросистемы, л - не менее 25.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15</w:t>
            </w:r>
          </w:p>
        </w:tc>
        <w:tc>
          <w:tcPr>
            <w:tcW w:w="1398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193410700172741070100100170012920244</w:t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полуприцепов тракторных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2004999.99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2004999.99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2004999.99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срок поставки товара - до 20 декабря 2019 года включительно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20050.00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100250.00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09.2019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Постановление Правительства РФ от 14.07.2014 N 656.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внесение сведений о детализации финансирования по КБК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C2DAF" w:rsidRPr="00C94DF1" w:rsidTr="002C2DAF">
        <w:tc>
          <w:tcPr>
            <w:tcW w:w="114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Полуприцепы тракторные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Масса прицепа, кг - не более 1710; максимальная масса перевозимого груза, кг - не менее 4500; Максимальная скорость движения, км/ч - не менее 35; Габаритные размеры, мм - не более 5645x2385x1770; Внутренний размеры кузова, мм - не менее 4090x2230x620; Объем кузова, м³ - не менее 5,65; Погрузочная высота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платформы, мм - не более 1150; Ширина колеи, мм - не более 1800; Дорожный просвет, мм - не менее 350; Разгрузка прицепа - на три стороны; Рабочее давление в гидросистеме, МПа (кгс/см²) - не более 20(200); Рабочая тормозная система - пневматическая с однопроводным приводом; Стояночная тормозная система - механическая с ручным приводом; Электрооборудование - однопроводная система постоянного тока напряжением 12В с питанием от трактора; размер шин - не менее 9,00-16; Габаритные размеры, мм (с надставными бортами) - не более 2250; Внутренний размеры кузова, мм (высота с надставными бортами) - не менее 1100; Объем кузова с надставными бортами, м³ - не менее 10,03; Угол подъема платформы, град (назад) - не менее 50; Угол подъема платформы, град (в сторону) - не менее 45; Опрокидывающий механизм - гидравлический с приводом от трактора; Спаренная ось; Надставные цельнометаллические борта.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895" w:type="dxa"/>
            <w:gridSpan w:val="2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невозможной</w:t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1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193410700172741070100100090010000000</w:t>
            </w:r>
          </w:p>
        </w:tc>
        <w:tc>
          <w:tcPr>
            <w:tcW w:w="71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8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3407" w:type="dxa"/>
            <w:gridSpan w:val="4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Предусмотрено на осуществление закупок - всего 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30861756.84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32501933.02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32501933.02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2C2DAF" w:rsidRPr="00C94DF1" w:rsidTr="002C2DAF">
        <w:tc>
          <w:tcPr>
            <w:tcW w:w="3407" w:type="dxa"/>
            <w:gridSpan w:val="4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52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1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42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01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6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7160"/>
        <w:gridCol w:w="716"/>
        <w:gridCol w:w="2864"/>
        <w:gridCol w:w="716"/>
        <w:gridCol w:w="2864"/>
      </w:tblGrid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Глава Крутогоровского сельского поселения</w:t>
            </w:r>
          </w:p>
        </w:tc>
        <w:tc>
          <w:tcPr>
            <w:tcW w:w="2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Овчаренко Г. Н. </w:t>
            </w:r>
          </w:p>
        </w:tc>
      </w:tr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(расшифровка подписи) </w:t>
            </w:r>
          </w:p>
        </w:tc>
      </w:tr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56"/>
        <w:gridCol w:w="796"/>
        <w:gridCol w:w="81"/>
        <w:gridCol w:w="396"/>
        <w:gridCol w:w="210"/>
        <w:gridCol w:w="13745"/>
      </w:tblGrid>
      <w:tr w:rsidR="002C2DAF" w:rsidRPr="00C94DF1" w:rsidTr="002C2DAF"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«09» </w:t>
            </w:r>
          </w:p>
        </w:tc>
        <w:tc>
          <w:tcPr>
            <w:tcW w:w="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сентября</w:t>
            </w:r>
          </w:p>
        </w:tc>
        <w:tc>
          <w:tcPr>
            <w:tcW w:w="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г. </w:t>
            </w:r>
          </w:p>
        </w:tc>
      </w:tr>
    </w:tbl>
    <w:p w:rsidR="002C2DAF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C2DAF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C2DAF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C2DAF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ФОРМА </w:t>
            </w: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C94DF1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>при формировании и утверждении плана-графика закупок</w:t>
            </w: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74"/>
        <w:gridCol w:w="2356"/>
        <w:gridCol w:w="1327"/>
        <w:gridCol w:w="147"/>
      </w:tblGrid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Вид документа (базовый (0), измененный (порядковый код изменения плана-графика закупок) </w:t>
            </w:r>
          </w:p>
        </w:tc>
        <w:tc>
          <w:tcPr>
            <w:tcW w:w="7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</w:tr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измененный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"/>
        <w:gridCol w:w="1232"/>
        <w:gridCol w:w="1299"/>
        <w:gridCol w:w="1226"/>
        <w:gridCol w:w="1483"/>
        <w:gridCol w:w="2584"/>
        <w:gridCol w:w="3964"/>
        <w:gridCol w:w="857"/>
        <w:gridCol w:w="1807"/>
        <w:gridCol w:w="1088"/>
      </w:tblGrid>
      <w:tr w:rsidR="002C2DAF" w:rsidRPr="00C94DF1" w:rsidTr="002C2DAF">
        <w:tc>
          <w:tcPr>
            <w:tcW w:w="176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№ п/п </w:t>
            </w:r>
          </w:p>
        </w:tc>
        <w:tc>
          <w:tcPr>
            <w:tcW w:w="1245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1313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Наименование объекта закупки </w:t>
            </w:r>
          </w:p>
        </w:tc>
        <w:tc>
          <w:tcPr>
            <w:tcW w:w="1239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начальная цена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1499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2613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методов, указанных в части 1 статьи 22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закон), а также обоснование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закона), не предусмотренного частью 1 статьи 22 Федерального закона </w:t>
            </w:r>
          </w:p>
        </w:tc>
        <w:tc>
          <w:tcPr>
            <w:tcW w:w="4008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обоснование в порядке, установленном статьей 22 Федерального закона </w:t>
            </w:r>
          </w:p>
        </w:tc>
        <w:tc>
          <w:tcPr>
            <w:tcW w:w="866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1827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1100" w:type="dxa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193410700172741070100100010013530244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Теплоснабжения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374810.00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Тарифный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193410700172741070100100020013514244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33390.00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Тарифный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193410700172741070100100030013600244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Холодное водоснабжение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7081.00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Тарифный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193410700172741070100100040014211244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2125715.96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Проектно-сметный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</w:t>
            </w: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№03-2019 в составе локального сметного расчета №03/19, Расчета №1 "Затраты на перебазировку спецтехники",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Объект закупки входит в перечень товаров, работ, услуг, в случае </w:t>
            </w: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5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193410700172741070100100050014322244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3960749.10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Проектно-сметный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№02-2019 в составе локального сметного расчета №02/19, Расчета №1 "Затраты на перебазировку спецтехники и доставка материалов",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193410700172741070100100060014211244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2324878.57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Проектно-сметный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 01-2019 в составе локального сметного расчета №01/19, Расчета №1 " Затраты на доставку материалов", Расчета №2 " Возмещение расходов, связанных со служебными командировками", Расчета №3 " 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193410700172741070100100070013514244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84000.00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Тарифный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193410700172741070100100100014329244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Устройство ограждения кладбища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1874287.00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Тарифный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основании локального сметного расчета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193410700172741070100100110014399244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10280018.23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Проектно-сметный метод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Начальная (максимальная) цена контракта определена в соответствии с требованиями ст. 22 Федерального закона от 05.04.2013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проектно-сметным методов на основании сводного сметного расчета №04-2019, в т.ч. локального сметного расчета №04/19, Расчета №1 "Затраты на перебазировку спецтехники", Расчета №2 "Затраты на доставку материалов", Расчета №3 " Расчет затрат, связанных с производством работ вахтовым методом. Расчет расходов на </w:t>
            </w: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выплату суточных и расходов по найму жилого помещения", Расчета №4 "Расчет затрат, связанных с производством работ вахтовым методом. Затраты по перевозке вахтовых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</w:t>
            </w: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Установлено требование в соответствии с пунктом 2.2 Приложения № 1 к постановлению Правительства РФ от 4 февраля 2015 г. N 99</w:t>
            </w: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10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193410700172741070100100120012910244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Поставка снегоболотохода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6000000.00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№117 от 16.05.2019), Источник 2 (Коммерческое предложение №401 от 16.05.2019), Источник 3 (Коммерческое предложение № 906 от 17.05.2019): (6000000,00+6010000,00+5990000,00)/3 = 6000000,00 руб.; средн. арифмет. величина цены ед. – 10000,00; Коэф-т вариации цен 0,17%; Кол-во ед. – 1 шт.; Итого НМЦК = 6000000,00 руб.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193410700172741070100100130012910244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Поставка снегохода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945000.00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от 06.06.2019), Источник 2 (Коммерческое предложение от 06.06.2019), Источник 3 (Коммерческое предложение от 05.06.2019): (955000,00+945000,00+935000,00)/3 = 945000,00 руб.; средн. арифмет. величина цены ед. – 10000,00; Коэф-т вариации цен 1,06%; Кол-во ед. – 1 шт.; Итого НМЦК = 945000,00 руб.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193410700172741070100100140010000244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3749999.99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№ХСН 96 от 11.06.2019), Источник 2 (Коммерческое предложение № 8/06 от 11.06.2019), Источник 3 (Коммерческое предложение № 21 от 11.06.2019): трактор (1730000,00+1750000,00+1755000,00)/3 = 1745000,00 руб.; полуприцепы (665000,00+670000,00+670000,00)/3 = 668333,33,00 руб.; трактор - средн. арифмет. величина цены ед. – 13228,76; Коэф-т вариации цен 0,76%; Кол-во ед. – 1 шт.; полуприцепы - средн. арифмет. величина цены ед. – 2886,75; Коэф-т вариации цен 0,43%; Кол-во ед. – 3 шт.; Итого НМЦК = 1745000,00+668333,33*3=1745000,00+2004999,99 = 3749999,99 руб.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193410700172741070100100150012711244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Поставка электрогенераторной установки резервного электроснабжения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1351827.00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</w:t>
            </w: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№ТО-108 от 31.07.2019), Источник 2 (Коммерческое предложение б/н), Источник 3 (Коммерческое предложение б/н): (1346000,00+1352681,00+1356800,00)/3 = 1351827,00 руб.; средн. арифмет. величина цены ед. – 5450,41; Коэф-т вариации цен 0,40%; Кол-во ед. – 1 шт.; Итого НМЦК = 1351827,00 руб.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Товар включен в Перечень товаров, работ, услуг, в случае осуществления закупок которых заказчик обязан проводить аукцион в электронной форме </w:t>
            </w: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14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193410700172741070100100160012830244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Поставка трактора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1745000.00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№ХСН 96 от 11.06.2019), Источник 2 (Коммерческое предложение № 8/06 от 11.06.2019), Источник 3 (Коммерческое предложение № 21 от 11.06.2019): (1730000,00+1750000,00+1755000,00)/3 = 1745000,00 руб., средн. арифмет. величина цены ед. – 13228,76; Коэф-т вариации цен 0,76%; Кол-во ед. – 1 шт.; Итого НМЦК = 1745000,00*1=1745000,00 руб.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Товар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21.03.2016 N 471-р.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193410700172741070100100170012920244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Поставка полуприцепов тракторных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2004999.99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№ХСН 96 от 11.06.2019), Источник 2 (Коммерческое предложение № 8/06 от 11.06.2019), Источник 3 (Коммерческое предложение № 21 от 11.06.2019): (665000,00+670000,00+670000,00)/3 = 668333,33 руб.; средн. арифмет. величина цены ед. – 2886,75; Коэф-т вариации цен 0,43%; Кол-во ед. – 3 шт.; Итого НМЦК = 668333,33*3=2004999,99 руб.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Товар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21.03.2016 N 471-р.</w:t>
            </w: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2C2DAF" w:rsidRPr="00C94DF1" w:rsidTr="002C2DAF">
        <w:tc>
          <w:tcPr>
            <w:tcW w:w="17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245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193410700172741070100100090010000000</w:t>
            </w:r>
          </w:p>
        </w:tc>
        <w:tc>
          <w:tcPr>
            <w:tcW w:w="13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23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5390176.17</w:t>
            </w:r>
          </w:p>
        </w:tc>
        <w:tc>
          <w:tcPr>
            <w:tcW w:w="1499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613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008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Начальная максимальная цена данных закупок сформирована на основании имеющихся лимитов денежных средств у заказчика </w:t>
            </w:r>
          </w:p>
        </w:tc>
        <w:tc>
          <w:tcPr>
            <w:tcW w:w="866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27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00" w:type="dxa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5"/>
        <w:gridCol w:w="157"/>
        <w:gridCol w:w="1120"/>
        <w:gridCol w:w="1099"/>
        <w:gridCol w:w="536"/>
        <w:gridCol w:w="68"/>
        <w:gridCol w:w="2218"/>
        <w:gridCol w:w="68"/>
        <w:gridCol w:w="268"/>
        <w:gridCol w:w="268"/>
        <w:gridCol w:w="177"/>
      </w:tblGrid>
      <w:tr w:rsidR="002C2DAF" w:rsidRPr="00C94DF1" w:rsidTr="002C2DAF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Овчаренко Галина Николаевна, Глава Крутогоровского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«09»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сентября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г. </w:t>
            </w:r>
          </w:p>
        </w:tc>
      </w:tr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2DAF" w:rsidRPr="00C94DF1" w:rsidTr="002C2DAF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Овчаренко Галина Николаевна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2DAF" w:rsidRPr="00C94DF1" w:rsidTr="002C2DAF"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(Ф.И.О. ответственного исполнителя)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4D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2DAF" w:rsidRPr="00C94DF1" w:rsidRDefault="002C2DAF" w:rsidP="002C2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2DAF" w:rsidRPr="00C94DF1" w:rsidRDefault="002C2DAF" w:rsidP="002C2DAF">
      <w:pPr>
        <w:spacing w:after="0" w:line="240" w:lineRule="auto"/>
        <w:rPr>
          <w:rFonts w:ascii="Times New Roman" w:hAnsi="Times New Roman" w:cs="Times New Roman"/>
        </w:rPr>
      </w:pPr>
    </w:p>
    <w:p w:rsidR="002C2DAF" w:rsidRPr="00C94DF1" w:rsidRDefault="002C2DAF" w:rsidP="002C2DAF">
      <w:pPr>
        <w:spacing w:after="0" w:line="240" w:lineRule="auto"/>
        <w:rPr>
          <w:rFonts w:ascii="Times New Roman" w:hAnsi="Times New Roman" w:cs="Times New Roman"/>
        </w:rPr>
      </w:pPr>
    </w:p>
    <w:p w:rsidR="008A2559" w:rsidRPr="000F40E9" w:rsidRDefault="008A2559" w:rsidP="007E4EA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A2559" w:rsidRPr="000F40E9" w:rsidSect="000F40E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4B"/>
    <w:rsid w:val="00003E94"/>
    <w:rsid w:val="00005520"/>
    <w:rsid w:val="00032004"/>
    <w:rsid w:val="000348FE"/>
    <w:rsid w:val="00040DBA"/>
    <w:rsid w:val="00043F9C"/>
    <w:rsid w:val="000539C4"/>
    <w:rsid w:val="00067575"/>
    <w:rsid w:val="000700DA"/>
    <w:rsid w:val="00074266"/>
    <w:rsid w:val="00074BB6"/>
    <w:rsid w:val="00076C87"/>
    <w:rsid w:val="00081D1C"/>
    <w:rsid w:val="00082573"/>
    <w:rsid w:val="00091042"/>
    <w:rsid w:val="00093872"/>
    <w:rsid w:val="000A13F5"/>
    <w:rsid w:val="000A2B35"/>
    <w:rsid w:val="000A4686"/>
    <w:rsid w:val="000B07CF"/>
    <w:rsid w:val="000B4904"/>
    <w:rsid w:val="000B56A1"/>
    <w:rsid w:val="000B6EAA"/>
    <w:rsid w:val="000C779B"/>
    <w:rsid w:val="000D0495"/>
    <w:rsid w:val="000D191C"/>
    <w:rsid w:val="000E1FC5"/>
    <w:rsid w:val="000E2364"/>
    <w:rsid w:val="000E23FE"/>
    <w:rsid w:val="000F2CB0"/>
    <w:rsid w:val="000F40E9"/>
    <w:rsid w:val="000F42DF"/>
    <w:rsid w:val="00110A67"/>
    <w:rsid w:val="00111296"/>
    <w:rsid w:val="00125873"/>
    <w:rsid w:val="00132FB5"/>
    <w:rsid w:val="00134232"/>
    <w:rsid w:val="001407CA"/>
    <w:rsid w:val="0014233C"/>
    <w:rsid w:val="00156A41"/>
    <w:rsid w:val="00157AEB"/>
    <w:rsid w:val="00165EA9"/>
    <w:rsid w:val="00173DF4"/>
    <w:rsid w:val="0018508B"/>
    <w:rsid w:val="00190827"/>
    <w:rsid w:val="00191759"/>
    <w:rsid w:val="001A2695"/>
    <w:rsid w:val="001A6C18"/>
    <w:rsid w:val="001A76B2"/>
    <w:rsid w:val="001C1123"/>
    <w:rsid w:val="001C1348"/>
    <w:rsid w:val="001C14DF"/>
    <w:rsid w:val="001C2CC8"/>
    <w:rsid w:val="001D35C7"/>
    <w:rsid w:val="001D5F97"/>
    <w:rsid w:val="001D7459"/>
    <w:rsid w:val="001E5837"/>
    <w:rsid w:val="001E5EF0"/>
    <w:rsid w:val="001E62B2"/>
    <w:rsid w:val="001F3F1D"/>
    <w:rsid w:val="001F4823"/>
    <w:rsid w:val="001F5724"/>
    <w:rsid w:val="00201D2B"/>
    <w:rsid w:val="00205086"/>
    <w:rsid w:val="00213A4E"/>
    <w:rsid w:val="0021727F"/>
    <w:rsid w:val="002257E6"/>
    <w:rsid w:val="00226229"/>
    <w:rsid w:val="00232F31"/>
    <w:rsid w:val="0023538B"/>
    <w:rsid w:val="00235C7E"/>
    <w:rsid w:val="002518DB"/>
    <w:rsid w:val="002534D6"/>
    <w:rsid w:val="00264217"/>
    <w:rsid w:val="00270AA2"/>
    <w:rsid w:val="00272295"/>
    <w:rsid w:val="002805C8"/>
    <w:rsid w:val="00287818"/>
    <w:rsid w:val="00291EF2"/>
    <w:rsid w:val="002A2336"/>
    <w:rsid w:val="002A2A59"/>
    <w:rsid w:val="002A3B68"/>
    <w:rsid w:val="002B0AEA"/>
    <w:rsid w:val="002B26FF"/>
    <w:rsid w:val="002B3D1F"/>
    <w:rsid w:val="002B7A5D"/>
    <w:rsid w:val="002C2DAF"/>
    <w:rsid w:val="002C58ED"/>
    <w:rsid w:val="002C77C4"/>
    <w:rsid w:val="002D28D4"/>
    <w:rsid w:val="002E2922"/>
    <w:rsid w:val="002F27EC"/>
    <w:rsid w:val="002F2E02"/>
    <w:rsid w:val="002F5A10"/>
    <w:rsid w:val="00301025"/>
    <w:rsid w:val="003025E7"/>
    <w:rsid w:val="00303287"/>
    <w:rsid w:val="0030357E"/>
    <w:rsid w:val="0032491B"/>
    <w:rsid w:val="00326389"/>
    <w:rsid w:val="00333889"/>
    <w:rsid w:val="00334F90"/>
    <w:rsid w:val="003464E4"/>
    <w:rsid w:val="003629BC"/>
    <w:rsid w:val="00363D0C"/>
    <w:rsid w:val="00374BBD"/>
    <w:rsid w:val="003760F3"/>
    <w:rsid w:val="00376B82"/>
    <w:rsid w:val="00391C54"/>
    <w:rsid w:val="00391F2B"/>
    <w:rsid w:val="003A201C"/>
    <w:rsid w:val="003A333A"/>
    <w:rsid w:val="003B0232"/>
    <w:rsid w:val="003B1B1A"/>
    <w:rsid w:val="003C313D"/>
    <w:rsid w:val="003D1773"/>
    <w:rsid w:val="003D2E17"/>
    <w:rsid w:val="003D612C"/>
    <w:rsid w:val="003D6688"/>
    <w:rsid w:val="003E38EC"/>
    <w:rsid w:val="003E4921"/>
    <w:rsid w:val="003F6D35"/>
    <w:rsid w:val="00410194"/>
    <w:rsid w:val="004248DE"/>
    <w:rsid w:val="00427620"/>
    <w:rsid w:val="00442208"/>
    <w:rsid w:val="00447A19"/>
    <w:rsid w:val="00447D09"/>
    <w:rsid w:val="004501EA"/>
    <w:rsid w:val="00453575"/>
    <w:rsid w:val="00454673"/>
    <w:rsid w:val="004552A3"/>
    <w:rsid w:val="00460050"/>
    <w:rsid w:val="00462C00"/>
    <w:rsid w:val="004672AB"/>
    <w:rsid w:val="00476C2F"/>
    <w:rsid w:val="004844A7"/>
    <w:rsid w:val="004867E6"/>
    <w:rsid w:val="00490D8A"/>
    <w:rsid w:val="004917CC"/>
    <w:rsid w:val="004A22FE"/>
    <w:rsid w:val="004A3136"/>
    <w:rsid w:val="004A6488"/>
    <w:rsid w:val="004C42FF"/>
    <w:rsid w:val="004D2D3E"/>
    <w:rsid w:val="004D6763"/>
    <w:rsid w:val="004D682B"/>
    <w:rsid w:val="005105F0"/>
    <w:rsid w:val="00511473"/>
    <w:rsid w:val="00513020"/>
    <w:rsid w:val="00516738"/>
    <w:rsid w:val="00522726"/>
    <w:rsid w:val="00522941"/>
    <w:rsid w:val="00522AFD"/>
    <w:rsid w:val="00524EB3"/>
    <w:rsid w:val="00525623"/>
    <w:rsid w:val="00526D9E"/>
    <w:rsid w:val="0053233C"/>
    <w:rsid w:val="00532D4D"/>
    <w:rsid w:val="00544A50"/>
    <w:rsid w:val="005456E2"/>
    <w:rsid w:val="00553716"/>
    <w:rsid w:val="00554187"/>
    <w:rsid w:val="00567998"/>
    <w:rsid w:val="00570546"/>
    <w:rsid w:val="0057579B"/>
    <w:rsid w:val="00581B79"/>
    <w:rsid w:val="0058412B"/>
    <w:rsid w:val="005928DF"/>
    <w:rsid w:val="005A4435"/>
    <w:rsid w:val="005B4BC6"/>
    <w:rsid w:val="005B5141"/>
    <w:rsid w:val="005B6AE4"/>
    <w:rsid w:val="005B7C7A"/>
    <w:rsid w:val="005C3BB8"/>
    <w:rsid w:val="005C6509"/>
    <w:rsid w:val="005C68D0"/>
    <w:rsid w:val="005D2FDC"/>
    <w:rsid w:val="005E0EB2"/>
    <w:rsid w:val="005E3821"/>
    <w:rsid w:val="005F55A1"/>
    <w:rsid w:val="0060126C"/>
    <w:rsid w:val="00604D1F"/>
    <w:rsid w:val="00605934"/>
    <w:rsid w:val="00612B63"/>
    <w:rsid w:val="00612F15"/>
    <w:rsid w:val="00614B08"/>
    <w:rsid w:val="00620895"/>
    <w:rsid w:val="00621856"/>
    <w:rsid w:val="006258B8"/>
    <w:rsid w:val="00633535"/>
    <w:rsid w:val="00634934"/>
    <w:rsid w:val="006648C7"/>
    <w:rsid w:val="00670D92"/>
    <w:rsid w:val="00673DE3"/>
    <w:rsid w:val="0067435E"/>
    <w:rsid w:val="00676039"/>
    <w:rsid w:val="00677517"/>
    <w:rsid w:val="00677A0D"/>
    <w:rsid w:val="006842BA"/>
    <w:rsid w:val="00695692"/>
    <w:rsid w:val="006A26A9"/>
    <w:rsid w:val="006A7E67"/>
    <w:rsid w:val="006C7BA4"/>
    <w:rsid w:val="006E008D"/>
    <w:rsid w:val="006E2DC9"/>
    <w:rsid w:val="006E3FA1"/>
    <w:rsid w:val="006F3A34"/>
    <w:rsid w:val="006F3D6B"/>
    <w:rsid w:val="00707DEC"/>
    <w:rsid w:val="007111A7"/>
    <w:rsid w:val="00717951"/>
    <w:rsid w:val="0072094C"/>
    <w:rsid w:val="007216E1"/>
    <w:rsid w:val="00724800"/>
    <w:rsid w:val="00732F0F"/>
    <w:rsid w:val="00737C0F"/>
    <w:rsid w:val="00741740"/>
    <w:rsid w:val="00750C21"/>
    <w:rsid w:val="007541C5"/>
    <w:rsid w:val="00754CAD"/>
    <w:rsid w:val="00774062"/>
    <w:rsid w:val="00775244"/>
    <w:rsid w:val="007801D3"/>
    <w:rsid w:val="00780414"/>
    <w:rsid w:val="00785364"/>
    <w:rsid w:val="00785B50"/>
    <w:rsid w:val="00790DEC"/>
    <w:rsid w:val="00792650"/>
    <w:rsid w:val="007927AC"/>
    <w:rsid w:val="007A0E69"/>
    <w:rsid w:val="007A1E2E"/>
    <w:rsid w:val="007A375A"/>
    <w:rsid w:val="007A7899"/>
    <w:rsid w:val="007B0479"/>
    <w:rsid w:val="007D5533"/>
    <w:rsid w:val="007D6513"/>
    <w:rsid w:val="007D764E"/>
    <w:rsid w:val="007E4EAD"/>
    <w:rsid w:val="007E6640"/>
    <w:rsid w:val="007F1640"/>
    <w:rsid w:val="007F589D"/>
    <w:rsid w:val="00803336"/>
    <w:rsid w:val="008042E9"/>
    <w:rsid w:val="008154C0"/>
    <w:rsid w:val="00816AB3"/>
    <w:rsid w:val="0082032D"/>
    <w:rsid w:val="00827FAE"/>
    <w:rsid w:val="00837868"/>
    <w:rsid w:val="00842A5B"/>
    <w:rsid w:val="00843150"/>
    <w:rsid w:val="0084382E"/>
    <w:rsid w:val="00844862"/>
    <w:rsid w:val="008464BD"/>
    <w:rsid w:val="0085566A"/>
    <w:rsid w:val="008719EA"/>
    <w:rsid w:val="008751EB"/>
    <w:rsid w:val="00876F18"/>
    <w:rsid w:val="00880A74"/>
    <w:rsid w:val="008875AA"/>
    <w:rsid w:val="008A0AF0"/>
    <w:rsid w:val="008A2559"/>
    <w:rsid w:val="008A6BD1"/>
    <w:rsid w:val="008A7729"/>
    <w:rsid w:val="008B4671"/>
    <w:rsid w:val="008C2EEC"/>
    <w:rsid w:val="008C368E"/>
    <w:rsid w:val="00901C1B"/>
    <w:rsid w:val="00904474"/>
    <w:rsid w:val="009064D1"/>
    <w:rsid w:val="009150BE"/>
    <w:rsid w:val="00917C43"/>
    <w:rsid w:val="00932C59"/>
    <w:rsid w:val="0094178D"/>
    <w:rsid w:val="00946208"/>
    <w:rsid w:val="009464A4"/>
    <w:rsid w:val="009475BB"/>
    <w:rsid w:val="0095144D"/>
    <w:rsid w:val="00962892"/>
    <w:rsid w:val="00982D0A"/>
    <w:rsid w:val="009875FD"/>
    <w:rsid w:val="009910DD"/>
    <w:rsid w:val="00992C9E"/>
    <w:rsid w:val="009930A8"/>
    <w:rsid w:val="00993C5C"/>
    <w:rsid w:val="00995B1C"/>
    <w:rsid w:val="009964C4"/>
    <w:rsid w:val="009969B0"/>
    <w:rsid w:val="00997D5E"/>
    <w:rsid w:val="009A38CA"/>
    <w:rsid w:val="009A3912"/>
    <w:rsid w:val="009B3D34"/>
    <w:rsid w:val="009B4BF7"/>
    <w:rsid w:val="009B4F76"/>
    <w:rsid w:val="009C2A8A"/>
    <w:rsid w:val="009D0934"/>
    <w:rsid w:val="009D34C3"/>
    <w:rsid w:val="009D7AA9"/>
    <w:rsid w:val="009E596B"/>
    <w:rsid w:val="009E5ACD"/>
    <w:rsid w:val="009F5F21"/>
    <w:rsid w:val="009F6BE1"/>
    <w:rsid w:val="009F7D70"/>
    <w:rsid w:val="00A00E17"/>
    <w:rsid w:val="00A104DF"/>
    <w:rsid w:val="00A3169F"/>
    <w:rsid w:val="00A3354F"/>
    <w:rsid w:val="00A35BE3"/>
    <w:rsid w:val="00A37634"/>
    <w:rsid w:val="00A37928"/>
    <w:rsid w:val="00A4140D"/>
    <w:rsid w:val="00A47649"/>
    <w:rsid w:val="00A563A4"/>
    <w:rsid w:val="00A56560"/>
    <w:rsid w:val="00A72B88"/>
    <w:rsid w:val="00A82F3D"/>
    <w:rsid w:val="00A83398"/>
    <w:rsid w:val="00A84760"/>
    <w:rsid w:val="00A90920"/>
    <w:rsid w:val="00A9503E"/>
    <w:rsid w:val="00AA7CF7"/>
    <w:rsid w:val="00AB4B30"/>
    <w:rsid w:val="00AB6E0F"/>
    <w:rsid w:val="00AC338B"/>
    <w:rsid w:val="00AC3C22"/>
    <w:rsid w:val="00AC7A45"/>
    <w:rsid w:val="00AD68DA"/>
    <w:rsid w:val="00AE0270"/>
    <w:rsid w:val="00AF16FD"/>
    <w:rsid w:val="00B123A8"/>
    <w:rsid w:val="00B14839"/>
    <w:rsid w:val="00B16718"/>
    <w:rsid w:val="00B16E63"/>
    <w:rsid w:val="00B35C7F"/>
    <w:rsid w:val="00B44AF1"/>
    <w:rsid w:val="00B454F0"/>
    <w:rsid w:val="00B5326A"/>
    <w:rsid w:val="00B57873"/>
    <w:rsid w:val="00B7106C"/>
    <w:rsid w:val="00B71492"/>
    <w:rsid w:val="00B7636A"/>
    <w:rsid w:val="00B857BE"/>
    <w:rsid w:val="00B933A8"/>
    <w:rsid w:val="00B95A0F"/>
    <w:rsid w:val="00B96EF3"/>
    <w:rsid w:val="00B9759E"/>
    <w:rsid w:val="00BA0C4F"/>
    <w:rsid w:val="00BA1D10"/>
    <w:rsid w:val="00BC2573"/>
    <w:rsid w:val="00BC4C76"/>
    <w:rsid w:val="00BD4AA4"/>
    <w:rsid w:val="00C05DB0"/>
    <w:rsid w:val="00C07210"/>
    <w:rsid w:val="00C10453"/>
    <w:rsid w:val="00C16601"/>
    <w:rsid w:val="00C1738C"/>
    <w:rsid w:val="00C25E79"/>
    <w:rsid w:val="00C30951"/>
    <w:rsid w:val="00C34BD8"/>
    <w:rsid w:val="00C36D2E"/>
    <w:rsid w:val="00C476CA"/>
    <w:rsid w:val="00C51E4C"/>
    <w:rsid w:val="00C56E30"/>
    <w:rsid w:val="00C62162"/>
    <w:rsid w:val="00C70B20"/>
    <w:rsid w:val="00C723D9"/>
    <w:rsid w:val="00C72C95"/>
    <w:rsid w:val="00C73374"/>
    <w:rsid w:val="00C91F1D"/>
    <w:rsid w:val="00CA12C0"/>
    <w:rsid w:val="00CA5A75"/>
    <w:rsid w:val="00CA5B6D"/>
    <w:rsid w:val="00CB0CA8"/>
    <w:rsid w:val="00CB66E3"/>
    <w:rsid w:val="00CC28CF"/>
    <w:rsid w:val="00CD5795"/>
    <w:rsid w:val="00CD72EE"/>
    <w:rsid w:val="00CD7D23"/>
    <w:rsid w:val="00CF4A33"/>
    <w:rsid w:val="00CF5431"/>
    <w:rsid w:val="00D016DB"/>
    <w:rsid w:val="00D016E0"/>
    <w:rsid w:val="00D21AFA"/>
    <w:rsid w:val="00D23838"/>
    <w:rsid w:val="00D274C9"/>
    <w:rsid w:val="00D30625"/>
    <w:rsid w:val="00D3394B"/>
    <w:rsid w:val="00D443C4"/>
    <w:rsid w:val="00D45418"/>
    <w:rsid w:val="00D51E86"/>
    <w:rsid w:val="00D520A6"/>
    <w:rsid w:val="00D60AD8"/>
    <w:rsid w:val="00D62D16"/>
    <w:rsid w:val="00D71D1A"/>
    <w:rsid w:val="00D738B4"/>
    <w:rsid w:val="00D77D38"/>
    <w:rsid w:val="00D83AAE"/>
    <w:rsid w:val="00D86B99"/>
    <w:rsid w:val="00DA2B88"/>
    <w:rsid w:val="00DA2C6D"/>
    <w:rsid w:val="00DA3EF2"/>
    <w:rsid w:val="00DB501E"/>
    <w:rsid w:val="00DB6CA3"/>
    <w:rsid w:val="00DB6D19"/>
    <w:rsid w:val="00DC012D"/>
    <w:rsid w:val="00DC75E9"/>
    <w:rsid w:val="00DC7727"/>
    <w:rsid w:val="00DD562B"/>
    <w:rsid w:val="00DD62CB"/>
    <w:rsid w:val="00DE1571"/>
    <w:rsid w:val="00DE1E28"/>
    <w:rsid w:val="00DE597A"/>
    <w:rsid w:val="00DE673C"/>
    <w:rsid w:val="00DF13BB"/>
    <w:rsid w:val="00DF5ACE"/>
    <w:rsid w:val="00DF6941"/>
    <w:rsid w:val="00E06209"/>
    <w:rsid w:val="00E062B8"/>
    <w:rsid w:val="00E067C9"/>
    <w:rsid w:val="00E111FC"/>
    <w:rsid w:val="00E12836"/>
    <w:rsid w:val="00E21F4B"/>
    <w:rsid w:val="00E33E60"/>
    <w:rsid w:val="00E361A3"/>
    <w:rsid w:val="00E4200F"/>
    <w:rsid w:val="00E53A18"/>
    <w:rsid w:val="00E67776"/>
    <w:rsid w:val="00E73470"/>
    <w:rsid w:val="00E73A8B"/>
    <w:rsid w:val="00E7659C"/>
    <w:rsid w:val="00E80078"/>
    <w:rsid w:val="00E912FB"/>
    <w:rsid w:val="00E91D20"/>
    <w:rsid w:val="00E9208A"/>
    <w:rsid w:val="00E93F35"/>
    <w:rsid w:val="00E95C12"/>
    <w:rsid w:val="00E96053"/>
    <w:rsid w:val="00E97BAC"/>
    <w:rsid w:val="00EA44E0"/>
    <w:rsid w:val="00EC3305"/>
    <w:rsid w:val="00EC367E"/>
    <w:rsid w:val="00EC5DD9"/>
    <w:rsid w:val="00ED29B5"/>
    <w:rsid w:val="00ED45D1"/>
    <w:rsid w:val="00EE14EA"/>
    <w:rsid w:val="00EE68BE"/>
    <w:rsid w:val="00EF43C1"/>
    <w:rsid w:val="00EF7696"/>
    <w:rsid w:val="00F05773"/>
    <w:rsid w:val="00F07837"/>
    <w:rsid w:val="00F10CF7"/>
    <w:rsid w:val="00F13DC4"/>
    <w:rsid w:val="00F15CF6"/>
    <w:rsid w:val="00F17476"/>
    <w:rsid w:val="00F23FB8"/>
    <w:rsid w:val="00F25194"/>
    <w:rsid w:val="00F25FCC"/>
    <w:rsid w:val="00F26AEA"/>
    <w:rsid w:val="00F45059"/>
    <w:rsid w:val="00F46F5A"/>
    <w:rsid w:val="00F6340A"/>
    <w:rsid w:val="00F6785C"/>
    <w:rsid w:val="00F71411"/>
    <w:rsid w:val="00F72FA7"/>
    <w:rsid w:val="00F773B2"/>
    <w:rsid w:val="00F902B7"/>
    <w:rsid w:val="00F919DD"/>
    <w:rsid w:val="00F92182"/>
    <w:rsid w:val="00F929DB"/>
    <w:rsid w:val="00F96A6A"/>
    <w:rsid w:val="00FA1A69"/>
    <w:rsid w:val="00FA22C7"/>
    <w:rsid w:val="00FA40C7"/>
    <w:rsid w:val="00FB27DC"/>
    <w:rsid w:val="00FB3468"/>
    <w:rsid w:val="00FB714E"/>
    <w:rsid w:val="00FD3322"/>
    <w:rsid w:val="00FD7519"/>
    <w:rsid w:val="00FE083C"/>
    <w:rsid w:val="00FE0B0B"/>
    <w:rsid w:val="00FE22A2"/>
    <w:rsid w:val="00FE58BC"/>
    <w:rsid w:val="00FF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2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paragraph" w:styleId="2">
    <w:name w:val="heading 2"/>
    <w:basedOn w:val="a"/>
    <w:link w:val="20"/>
    <w:uiPriority w:val="9"/>
    <w:qFormat/>
    <w:rsid w:val="002C2D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2DAF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2DAF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2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paragraph" w:styleId="2">
    <w:name w:val="heading 2"/>
    <w:basedOn w:val="a"/>
    <w:link w:val="20"/>
    <w:uiPriority w:val="9"/>
    <w:qFormat/>
    <w:rsid w:val="002C2D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2DAF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2DAF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5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66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2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7161</Words>
  <Characters>40820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Админ</cp:lastModifiedBy>
  <cp:revision>2</cp:revision>
  <cp:lastPrinted>2019-06-16T23:48:00Z</cp:lastPrinted>
  <dcterms:created xsi:type="dcterms:W3CDTF">2019-09-17T01:46:00Z</dcterms:created>
  <dcterms:modified xsi:type="dcterms:W3CDTF">2019-09-17T01:46:00Z</dcterms:modified>
</cp:coreProperties>
</file>