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2DE" w:rsidRPr="003F70C6" w:rsidRDefault="006702DE" w:rsidP="006702D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D42AF" w:rsidRPr="003D42AF" w:rsidRDefault="003D42AF" w:rsidP="003D42AF">
      <w:pPr>
        <w:pStyle w:val="af1"/>
        <w:rPr>
          <w:rFonts w:ascii="Times New Roman" w:hAnsi="Times New Roman" w:cs="Times New Roman"/>
          <w:b/>
          <w:sz w:val="20"/>
        </w:rPr>
      </w:pPr>
      <w:r w:rsidRPr="003D42AF"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           </w:t>
      </w:r>
      <w:r w:rsidRPr="003D42A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8F0E8B8" wp14:editId="2D1CC159">
            <wp:extent cx="666750" cy="679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42AF">
        <w:rPr>
          <w:rFonts w:ascii="Times New Roman" w:hAnsi="Times New Roman" w:cs="Times New Roman"/>
          <w:b/>
        </w:rPr>
        <w:t xml:space="preserve"> </w:t>
      </w:r>
    </w:p>
    <w:p w:rsidR="003D42AF" w:rsidRPr="003D42AF" w:rsidRDefault="003D42AF" w:rsidP="003D42AF">
      <w:pPr>
        <w:rPr>
          <w:rFonts w:ascii="Times New Roman" w:hAnsi="Times New Roman" w:cs="Times New Roman"/>
          <w:b/>
        </w:rPr>
      </w:pPr>
    </w:p>
    <w:p w:rsidR="003D42AF" w:rsidRPr="003D42AF" w:rsidRDefault="003D42AF" w:rsidP="003D42AF">
      <w:pPr>
        <w:jc w:val="center"/>
        <w:rPr>
          <w:rFonts w:ascii="Times New Roman" w:hAnsi="Times New Roman" w:cs="Times New Roman"/>
          <w:b/>
        </w:rPr>
      </w:pPr>
      <w:r w:rsidRPr="003D42AF">
        <w:rPr>
          <w:rFonts w:ascii="Times New Roman" w:hAnsi="Times New Roman" w:cs="Times New Roman"/>
          <w:b/>
        </w:rPr>
        <w:t>АДМИНИСТРАЦИЯ КРУТОГОРОВСКОГО СЕЛЬСКОГО ПОСЕЛЕНИЯ</w:t>
      </w:r>
    </w:p>
    <w:p w:rsidR="003D42AF" w:rsidRPr="003D42AF" w:rsidRDefault="003D42AF" w:rsidP="003D42AF">
      <w:pPr>
        <w:jc w:val="center"/>
        <w:rPr>
          <w:rFonts w:ascii="Times New Roman" w:hAnsi="Times New Roman" w:cs="Times New Roman"/>
          <w:b/>
        </w:rPr>
      </w:pPr>
      <w:r w:rsidRPr="003D42AF">
        <w:rPr>
          <w:rFonts w:ascii="Times New Roman" w:hAnsi="Times New Roman" w:cs="Times New Roman"/>
          <w:b/>
        </w:rPr>
        <w:t>СОБОЛЕВСКОГО МУНИЦИПАЛЬНОГО РАЙОНА</w:t>
      </w:r>
    </w:p>
    <w:p w:rsidR="003D42AF" w:rsidRPr="003D42AF" w:rsidRDefault="003D42AF" w:rsidP="003D42A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</w:rPr>
      </w:pPr>
      <w:r w:rsidRPr="003D42AF">
        <w:rPr>
          <w:rFonts w:ascii="Times New Roman" w:hAnsi="Times New Roman" w:cs="Times New Roman"/>
          <w:b/>
        </w:rPr>
        <w:t>КАМЧАТСКОГО КРАЯ</w:t>
      </w:r>
    </w:p>
    <w:p w:rsidR="003D42AF" w:rsidRPr="003D42AF" w:rsidRDefault="003D42AF" w:rsidP="003D42AF">
      <w:pPr>
        <w:jc w:val="center"/>
        <w:rPr>
          <w:rFonts w:ascii="Times New Roman" w:hAnsi="Times New Roman" w:cs="Times New Roman"/>
          <w:b/>
        </w:rPr>
      </w:pPr>
      <w:r w:rsidRPr="003D42AF">
        <w:rPr>
          <w:rFonts w:ascii="Times New Roman" w:hAnsi="Times New Roman" w:cs="Times New Roman"/>
          <w:b/>
        </w:rPr>
        <w:t>ПОСТАНОВЛЕНИЕ</w:t>
      </w:r>
    </w:p>
    <w:p w:rsidR="003D42AF" w:rsidRPr="003D42AF" w:rsidRDefault="003D42AF" w:rsidP="003D42AF">
      <w:pPr>
        <w:jc w:val="center"/>
        <w:rPr>
          <w:rFonts w:ascii="Times New Roman" w:hAnsi="Times New Roman" w:cs="Times New Roman"/>
          <w:b/>
        </w:rPr>
      </w:pPr>
      <w:r w:rsidRPr="003D42AF">
        <w:rPr>
          <w:rFonts w:ascii="Times New Roman" w:hAnsi="Times New Roman" w:cs="Times New Roman"/>
          <w:b/>
        </w:rPr>
        <w:t>ГЛАВЫ    КРУТОГОРОВСКОГО СЕЛЬСКОГО ПОСЕЛЕНИЯ</w:t>
      </w:r>
    </w:p>
    <w:p w:rsidR="003D42AF" w:rsidRPr="003D42AF" w:rsidRDefault="003D42AF" w:rsidP="003D42AF">
      <w:pPr>
        <w:jc w:val="center"/>
        <w:rPr>
          <w:rFonts w:ascii="Times New Roman" w:hAnsi="Times New Roman" w:cs="Times New Roman"/>
          <w:b/>
        </w:rPr>
      </w:pPr>
    </w:p>
    <w:p w:rsidR="003D42AF" w:rsidRPr="003D42AF" w:rsidRDefault="003D42AF" w:rsidP="003D42AF">
      <w:pPr>
        <w:tabs>
          <w:tab w:val="left" w:pos="5840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42AF">
        <w:rPr>
          <w:rFonts w:ascii="Times New Roman" w:hAnsi="Times New Roman" w:cs="Times New Roman"/>
          <w:b/>
          <w:sz w:val="32"/>
          <w:szCs w:val="32"/>
          <w:u w:val="single"/>
        </w:rPr>
        <w:t xml:space="preserve">  </w:t>
      </w:r>
      <w:r w:rsidRPr="003D42AF">
        <w:rPr>
          <w:rFonts w:ascii="Times New Roman" w:hAnsi="Times New Roman" w:cs="Times New Roman"/>
          <w:b/>
          <w:sz w:val="28"/>
          <w:szCs w:val="28"/>
          <w:u w:val="single"/>
        </w:rPr>
        <w:t xml:space="preserve">«20»  апреля 2020  года № </w:t>
      </w:r>
      <w:r w:rsidRPr="003D42AF">
        <w:rPr>
          <w:rFonts w:ascii="Times New Roman" w:hAnsi="Times New Roman" w:cs="Times New Roman"/>
          <w:b/>
          <w:sz w:val="28"/>
          <w:szCs w:val="28"/>
          <w:u w:val="single"/>
        </w:rPr>
        <w:t xml:space="preserve"> 27</w:t>
      </w:r>
    </w:p>
    <w:p w:rsidR="00987CF3" w:rsidRPr="003D42AF" w:rsidRDefault="003D42AF" w:rsidP="003D42AF">
      <w:pPr>
        <w:tabs>
          <w:tab w:val="left" w:pos="5840"/>
        </w:tabs>
        <w:ind w:left="-180" w:firstLine="18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42AF">
        <w:rPr>
          <w:rFonts w:ascii="Times New Roman" w:hAnsi="Times New Roman" w:cs="Times New Roman"/>
        </w:rPr>
        <w:t xml:space="preserve">    п. Крутогоровский, Соболевский  район</w:t>
      </w:r>
      <w:r>
        <w:rPr>
          <w:sz w:val="32"/>
          <w:szCs w:val="32"/>
        </w:rPr>
        <w:t xml:space="preserve">                                 </w:t>
      </w:r>
      <w:r>
        <w:rPr>
          <w:sz w:val="32"/>
          <w:szCs w:val="32"/>
        </w:rPr>
        <w:t xml:space="preserve">                              </w:t>
      </w:r>
    </w:p>
    <w:p w:rsidR="00987CF3" w:rsidRDefault="003D42AF" w:rsidP="00987C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987CF3" w:rsidRPr="00987CF3">
        <w:rPr>
          <w:rFonts w:ascii="Times New Roman" w:hAnsi="Times New Roman" w:cs="Times New Roman"/>
          <w:bCs/>
          <w:sz w:val="24"/>
          <w:szCs w:val="24"/>
        </w:rPr>
        <w:t xml:space="preserve">О порядке разработки и утверждения </w:t>
      </w:r>
    </w:p>
    <w:p w:rsidR="00987CF3" w:rsidRDefault="00987CF3" w:rsidP="00987C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87CF3">
        <w:rPr>
          <w:rFonts w:ascii="Times New Roman" w:hAnsi="Times New Roman" w:cs="Times New Roman"/>
          <w:bCs/>
          <w:sz w:val="24"/>
          <w:szCs w:val="24"/>
        </w:rPr>
        <w:t xml:space="preserve">бюджетного прогноза Администрации </w:t>
      </w:r>
    </w:p>
    <w:p w:rsidR="00987CF3" w:rsidRDefault="00987CF3" w:rsidP="00987C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87CF3">
        <w:rPr>
          <w:rFonts w:ascii="Times New Roman" w:hAnsi="Times New Roman" w:cs="Times New Roman"/>
          <w:bCs/>
          <w:sz w:val="24"/>
          <w:szCs w:val="24"/>
        </w:rPr>
        <w:t xml:space="preserve">Крутогоровского сельского поселения </w:t>
      </w:r>
    </w:p>
    <w:p w:rsidR="00B61F89" w:rsidRPr="00987CF3" w:rsidRDefault="00987CF3" w:rsidP="00987C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87CF3">
        <w:rPr>
          <w:rFonts w:ascii="Times New Roman" w:hAnsi="Times New Roman" w:cs="Times New Roman"/>
          <w:bCs/>
          <w:sz w:val="24"/>
          <w:szCs w:val="24"/>
        </w:rPr>
        <w:t>на долгосрочный период</w:t>
      </w:r>
      <w:r w:rsidR="003D42AF">
        <w:rPr>
          <w:rFonts w:ascii="Times New Roman" w:hAnsi="Times New Roman" w:cs="Times New Roman"/>
          <w:bCs/>
          <w:sz w:val="24"/>
          <w:szCs w:val="24"/>
        </w:rPr>
        <w:t>»</w:t>
      </w:r>
      <w:r w:rsidRPr="00987CF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61F89" w:rsidRPr="00987CF3" w:rsidRDefault="00987CF3" w:rsidP="00987C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87CF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В соответствии со статьей 170.1 Бюджетного кодекса Российской Федерации</w:t>
      </w:r>
      <w:r w:rsidR="005709AB" w:rsidRPr="003F70C6">
        <w:rPr>
          <w:rFonts w:ascii="Times New Roman" w:hAnsi="Times New Roman" w:cs="Times New Roman"/>
          <w:sz w:val="24"/>
          <w:szCs w:val="24"/>
        </w:rPr>
        <w:t xml:space="preserve">, Федеральным законом от 28.06.2014 №172-ФЗ «О стратегическом планировании в Российской Федерации, Положением о бюджетном процессе в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Крутогоровском</w:t>
      </w:r>
      <w:r w:rsidR="005709AB" w:rsidRPr="003F70C6"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  <w:proofErr w:type="gramStart"/>
      <w:r w:rsidR="005709AB" w:rsidRPr="003F70C6">
        <w:rPr>
          <w:rFonts w:ascii="Times New Roman" w:hAnsi="Times New Roman" w:cs="Times New Roman"/>
          <w:sz w:val="24"/>
          <w:szCs w:val="24"/>
        </w:rPr>
        <w:t xml:space="preserve"> </w:t>
      </w:r>
      <w:r w:rsidR="003F70C6">
        <w:rPr>
          <w:rFonts w:ascii="Times New Roman" w:hAnsi="Times New Roman" w:cs="Times New Roman"/>
          <w:sz w:val="24"/>
          <w:szCs w:val="24"/>
        </w:rPr>
        <w:t xml:space="preserve"> </w:t>
      </w:r>
      <w:r w:rsidR="00C14979" w:rsidRPr="003F70C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14979" w:rsidRPr="003F70C6">
        <w:rPr>
          <w:rFonts w:ascii="Times New Roman" w:hAnsi="Times New Roman" w:cs="Times New Roman"/>
          <w:sz w:val="24"/>
          <w:szCs w:val="24"/>
        </w:rPr>
        <w:t xml:space="preserve"> </w:t>
      </w:r>
      <w:r w:rsidRPr="003F70C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F70C6" w:rsidRDefault="003F70C6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1F89" w:rsidRPr="003F70C6" w:rsidRDefault="00987CF3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>Постановляет:</w:t>
      </w:r>
    </w:p>
    <w:p w:rsidR="00534041" w:rsidRPr="003F70C6" w:rsidRDefault="00534041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34041" w:rsidRPr="003F70C6" w:rsidRDefault="00B61F89" w:rsidP="00534041">
      <w:pPr>
        <w:pStyle w:val="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Утвердить прилагаемый Порядок разработки и утверждения бюджетного прогноза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на долгосрочный период</w:t>
      </w:r>
      <w:r w:rsidR="005709AB" w:rsidRPr="003F70C6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Pr="003F70C6">
        <w:rPr>
          <w:rFonts w:ascii="Times New Roman" w:hAnsi="Times New Roman" w:cs="Times New Roman"/>
          <w:sz w:val="24"/>
          <w:szCs w:val="24"/>
        </w:rPr>
        <w:t>.</w:t>
      </w:r>
    </w:p>
    <w:p w:rsidR="005709AB" w:rsidRPr="003F70C6" w:rsidRDefault="005709AB" w:rsidP="00534041">
      <w:pPr>
        <w:pStyle w:val="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70C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F70C6">
        <w:rPr>
          <w:rFonts w:ascii="Times New Roman" w:hAnsi="Times New Roman" w:cs="Times New Roman"/>
          <w:sz w:val="24"/>
          <w:szCs w:val="24"/>
        </w:rPr>
        <w:t xml:space="preserve"> выполнением настоящего положения оставляю за собой.</w:t>
      </w:r>
    </w:p>
    <w:p w:rsidR="00B61F89" w:rsidRPr="003F70C6" w:rsidRDefault="00B61F89" w:rsidP="00534041">
      <w:pPr>
        <w:pStyle w:val="af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</w:t>
      </w:r>
      <w:r w:rsidR="00C238CE" w:rsidRPr="003F70C6">
        <w:rPr>
          <w:rFonts w:ascii="Times New Roman" w:hAnsi="Times New Roman" w:cs="Times New Roman"/>
          <w:sz w:val="24"/>
          <w:szCs w:val="24"/>
        </w:rPr>
        <w:t xml:space="preserve"> его официального обнародования</w:t>
      </w:r>
      <w:proofErr w:type="gramStart"/>
      <w:r w:rsidR="00C238CE" w:rsidRPr="003F70C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2403" w:type="dxa"/>
        <w:tblLook w:val="04A0" w:firstRow="1" w:lastRow="0" w:firstColumn="1" w:lastColumn="0" w:noHBand="0" w:noVBand="1"/>
      </w:tblPr>
      <w:tblGrid>
        <w:gridCol w:w="5637"/>
        <w:gridCol w:w="6766"/>
      </w:tblGrid>
      <w:tr w:rsidR="00B61F89" w:rsidRPr="003F70C6" w:rsidTr="003F70C6">
        <w:trPr>
          <w:trHeight w:val="1239"/>
        </w:trPr>
        <w:tc>
          <w:tcPr>
            <w:tcW w:w="5637" w:type="dxa"/>
          </w:tcPr>
          <w:p w:rsidR="00C238CE" w:rsidRPr="003F70C6" w:rsidRDefault="00B61F89" w:rsidP="00D52D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</w:p>
          <w:p w:rsidR="00B61F89" w:rsidRPr="003F70C6" w:rsidRDefault="003F70C6" w:rsidP="003F70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 </w:t>
            </w:r>
            <w:r w:rsidR="00B61F89" w:rsidRPr="003F70C6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1F89" w:rsidRPr="003F70C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766" w:type="dxa"/>
          </w:tcPr>
          <w:p w:rsidR="00B61F89" w:rsidRPr="003F70C6" w:rsidRDefault="003F70C6" w:rsidP="00D52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Г.Н. Овчаренко</w:t>
            </w:r>
          </w:p>
        </w:tc>
      </w:tr>
    </w:tbl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1F89" w:rsidRPr="003F70C6" w:rsidRDefault="00B61F89" w:rsidP="00B61F89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B61F89" w:rsidRPr="003F70C6" w:rsidRDefault="00B61F89" w:rsidP="00B61F89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  <w:sectPr w:rsidR="00B61F89" w:rsidRPr="003F70C6" w:rsidSect="006702DE">
          <w:headerReference w:type="default" r:id="rId9"/>
          <w:pgSz w:w="11906" w:h="16838"/>
          <w:pgMar w:top="567" w:right="1274" w:bottom="1134" w:left="1276" w:header="708" w:footer="708" w:gutter="0"/>
          <w:pgNumType w:start="2"/>
          <w:cols w:space="708"/>
          <w:docGrid w:linePitch="360"/>
        </w:sectPr>
      </w:pPr>
    </w:p>
    <w:p w:rsidR="00B61F89" w:rsidRPr="003F70C6" w:rsidRDefault="005709AB" w:rsidP="00B61F89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70C6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  <w:r w:rsidR="003D42AF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Pr="003F70C6">
        <w:rPr>
          <w:rFonts w:ascii="Times New Roman" w:hAnsi="Times New Roman" w:cs="Times New Roman"/>
          <w:bCs/>
          <w:sz w:val="24"/>
          <w:szCs w:val="24"/>
        </w:rPr>
        <w:t xml:space="preserve"> к</w:t>
      </w:r>
    </w:p>
    <w:p w:rsidR="00B61F89" w:rsidRPr="003F70C6" w:rsidRDefault="003D42AF" w:rsidP="00B61F89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70C6">
        <w:rPr>
          <w:rFonts w:ascii="Times New Roman" w:hAnsi="Times New Roman" w:cs="Times New Roman"/>
          <w:bCs/>
          <w:sz w:val="24"/>
          <w:szCs w:val="24"/>
        </w:rPr>
        <w:t>П</w:t>
      </w:r>
      <w:r w:rsidR="00B61F89" w:rsidRPr="003F70C6">
        <w:rPr>
          <w:rFonts w:ascii="Times New Roman" w:hAnsi="Times New Roman" w:cs="Times New Roman"/>
          <w:bCs/>
          <w:sz w:val="24"/>
          <w:szCs w:val="24"/>
        </w:rPr>
        <w:t>остановлени</w:t>
      </w:r>
      <w:r w:rsidR="005709AB" w:rsidRPr="003F70C6">
        <w:rPr>
          <w:rFonts w:ascii="Times New Roman" w:hAnsi="Times New Roman" w:cs="Times New Roman"/>
          <w:bCs/>
          <w:sz w:val="24"/>
          <w:szCs w:val="24"/>
        </w:rPr>
        <w:t>ю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1F89" w:rsidRPr="003F70C6">
        <w:rPr>
          <w:rFonts w:ascii="Times New Roman" w:hAnsi="Times New Roman" w:cs="Times New Roman"/>
          <w:bCs/>
          <w:sz w:val="24"/>
          <w:szCs w:val="24"/>
        </w:rPr>
        <w:t>Администра</w:t>
      </w:r>
      <w:r w:rsidR="00BE11CF" w:rsidRPr="003F70C6">
        <w:rPr>
          <w:rFonts w:ascii="Times New Roman" w:hAnsi="Times New Roman" w:cs="Times New Roman"/>
          <w:bCs/>
          <w:sz w:val="24"/>
          <w:szCs w:val="24"/>
        </w:rPr>
        <w:t>ции</w:t>
      </w:r>
    </w:p>
    <w:p w:rsidR="00BE11CF" w:rsidRPr="003F70C6" w:rsidRDefault="003F70C6" w:rsidP="00B61F89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Крутогоровского</w:t>
      </w:r>
      <w:r w:rsidR="00BE11CF" w:rsidRPr="003F70C6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B61F89" w:rsidRPr="003F70C6" w:rsidRDefault="00C14979" w:rsidP="00B61F89">
      <w:pPr>
        <w:widowControl w:val="0"/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70C6">
        <w:rPr>
          <w:rFonts w:ascii="Times New Roman" w:hAnsi="Times New Roman" w:cs="Times New Roman"/>
          <w:bCs/>
          <w:sz w:val="24"/>
          <w:szCs w:val="24"/>
        </w:rPr>
        <w:t xml:space="preserve">от  </w:t>
      </w:r>
      <w:r w:rsidR="003D42AF">
        <w:rPr>
          <w:rFonts w:ascii="Times New Roman" w:hAnsi="Times New Roman" w:cs="Times New Roman"/>
          <w:bCs/>
          <w:sz w:val="24"/>
          <w:szCs w:val="24"/>
        </w:rPr>
        <w:t>20.04.</w:t>
      </w:r>
      <w:r w:rsidR="003F70C6">
        <w:rPr>
          <w:rFonts w:ascii="Times New Roman" w:hAnsi="Times New Roman" w:cs="Times New Roman"/>
          <w:bCs/>
          <w:sz w:val="24"/>
          <w:szCs w:val="24"/>
        </w:rPr>
        <w:t>2020</w:t>
      </w:r>
      <w:r w:rsidR="006702DE" w:rsidRPr="003F70C6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3F70C6">
        <w:rPr>
          <w:rFonts w:ascii="Times New Roman" w:hAnsi="Times New Roman" w:cs="Times New Roman"/>
          <w:bCs/>
          <w:sz w:val="24"/>
          <w:szCs w:val="24"/>
        </w:rPr>
        <w:t>27</w:t>
      </w:r>
    </w:p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61F89" w:rsidRPr="003F70C6" w:rsidRDefault="00B61F89" w:rsidP="00B61F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25812" w:rsidRPr="003F70C6" w:rsidRDefault="00A25812" w:rsidP="00A25812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25812" w:rsidRPr="003F70C6" w:rsidRDefault="00A25812" w:rsidP="00A258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0C6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A25812" w:rsidRPr="003F70C6" w:rsidRDefault="00A25812" w:rsidP="00A258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0C6">
        <w:rPr>
          <w:rFonts w:ascii="Times New Roman" w:hAnsi="Times New Roman" w:cs="Times New Roman"/>
          <w:b/>
          <w:sz w:val="24"/>
          <w:szCs w:val="24"/>
        </w:rPr>
        <w:t xml:space="preserve">разработки и утверждения бюджетного прогноза </w:t>
      </w:r>
    </w:p>
    <w:p w:rsidR="00A25812" w:rsidRPr="003F70C6" w:rsidRDefault="003F70C6" w:rsidP="00A258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  <w:r w:rsidR="00A25812" w:rsidRPr="003F70C6">
        <w:rPr>
          <w:rFonts w:ascii="Times New Roman" w:hAnsi="Times New Roman" w:cs="Times New Roman"/>
          <w:b/>
          <w:sz w:val="24"/>
          <w:szCs w:val="24"/>
        </w:rPr>
        <w:t xml:space="preserve"> на долгосрочный период</w:t>
      </w:r>
    </w:p>
    <w:p w:rsidR="00A25812" w:rsidRPr="003F70C6" w:rsidRDefault="00A25812" w:rsidP="00A258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1. Настоящий Порядок определяет сроки разработки и утверждения, период действия, состав и содержание бюджетного прогноза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на долгосрочный период (далее - бюджетный прогноз).</w:t>
      </w:r>
    </w:p>
    <w:p w:rsidR="00A25812" w:rsidRPr="003F70C6" w:rsidRDefault="00A25812" w:rsidP="00A25812">
      <w:pPr>
        <w:pStyle w:val="ConsPlusNormal"/>
        <w:ind w:firstLine="540"/>
        <w:jc w:val="both"/>
        <w:rPr>
          <w:i w:val="0"/>
          <w:sz w:val="24"/>
          <w:szCs w:val="24"/>
        </w:rPr>
      </w:pPr>
      <w:r w:rsidRPr="003F70C6">
        <w:rPr>
          <w:sz w:val="24"/>
          <w:szCs w:val="24"/>
        </w:rPr>
        <w:t xml:space="preserve">2. </w:t>
      </w:r>
      <w:r w:rsidRPr="003F70C6">
        <w:rPr>
          <w:i w:val="0"/>
          <w:sz w:val="24"/>
          <w:szCs w:val="24"/>
        </w:rPr>
        <w:t xml:space="preserve">Под бюджетным прогнозом понимается документ, содержащий прогноз основных характеристик бюджета </w:t>
      </w:r>
      <w:r w:rsidR="003F70C6">
        <w:rPr>
          <w:i w:val="0"/>
          <w:sz w:val="24"/>
          <w:szCs w:val="24"/>
        </w:rPr>
        <w:t xml:space="preserve"> Крутогоровского</w:t>
      </w:r>
      <w:r w:rsidRPr="003F70C6">
        <w:rPr>
          <w:i w:val="0"/>
          <w:sz w:val="24"/>
          <w:szCs w:val="24"/>
        </w:rPr>
        <w:t xml:space="preserve"> сельского поселения, показатели финансового обеспечения муниципальных программ на период их действия, иные показатели, характеризующие бюджет </w:t>
      </w:r>
      <w:r w:rsidR="003F70C6">
        <w:rPr>
          <w:i w:val="0"/>
          <w:sz w:val="24"/>
          <w:szCs w:val="24"/>
        </w:rPr>
        <w:t xml:space="preserve"> Крутогоровского</w:t>
      </w:r>
      <w:r w:rsidRPr="003F70C6">
        <w:rPr>
          <w:i w:val="0"/>
          <w:sz w:val="24"/>
          <w:szCs w:val="24"/>
        </w:rPr>
        <w:t xml:space="preserve"> сельского поселения, а также содержащий основные подходы к формированию бюджетной политики</w:t>
      </w:r>
      <w:r w:rsidR="005709AB" w:rsidRPr="003F70C6">
        <w:rPr>
          <w:i w:val="0"/>
          <w:sz w:val="24"/>
          <w:szCs w:val="24"/>
        </w:rPr>
        <w:t>,</w:t>
      </w:r>
      <w:r w:rsidRPr="003F70C6">
        <w:rPr>
          <w:i w:val="0"/>
          <w:sz w:val="24"/>
          <w:szCs w:val="24"/>
        </w:rPr>
        <w:t xml:space="preserve"> на долгосрочный период.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Бюджетный прогноз разрабатывается каждые три года на шестилетний период на основе прогноза социально-экономического развития </w:t>
      </w:r>
      <w:r w:rsidR="003F70C6">
        <w:rPr>
          <w:rFonts w:ascii="Times New Roman" w:hAnsi="Times New Roman" w:cs="Times New Roman"/>
          <w:sz w:val="24"/>
          <w:szCs w:val="24"/>
        </w:rPr>
        <w:t xml:space="preserve"> 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(далее - прогноз социально-экономического развития) на соответствующий период.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Бюджетный прогноз может быть изменен с учетом изменения прогноза социально-экономического развития на соответствующий период и принятого решения </w:t>
      </w:r>
      <w:r w:rsidR="003F70C6">
        <w:rPr>
          <w:rFonts w:ascii="Times New Roman" w:hAnsi="Times New Roman" w:cs="Times New Roman"/>
          <w:sz w:val="24"/>
          <w:szCs w:val="24"/>
        </w:rPr>
        <w:t>Собрания депутатов 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о бюджете </w:t>
      </w:r>
      <w:r w:rsidR="003F70C6">
        <w:rPr>
          <w:rFonts w:ascii="Times New Roman" w:hAnsi="Times New Roman" w:cs="Times New Roman"/>
          <w:sz w:val="24"/>
          <w:szCs w:val="24"/>
        </w:rPr>
        <w:t xml:space="preserve"> </w:t>
      </w:r>
      <w:r w:rsidRPr="003F70C6">
        <w:rPr>
          <w:rFonts w:ascii="Times New Roman" w:hAnsi="Times New Roman" w:cs="Times New Roman"/>
          <w:sz w:val="24"/>
          <w:szCs w:val="24"/>
        </w:rPr>
        <w:t xml:space="preserve"> </w:t>
      </w:r>
      <w:r w:rsidR="003F70C6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3F70C6">
        <w:rPr>
          <w:rFonts w:ascii="Times New Roman" w:hAnsi="Times New Roman" w:cs="Times New Roman"/>
          <w:sz w:val="24"/>
          <w:szCs w:val="24"/>
        </w:rPr>
        <w:t>сельского поселения на очередной финансовый год и на плановый период без продления периода его действия.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3. Разработка бюджетного прогноза (проекта, проекта изменений бюджетного прогноза) осуществляется финансовым отделом администрации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(далее </w:t>
      </w:r>
      <w:r w:rsidR="003F70C6">
        <w:rPr>
          <w:rFonts w:ascii="Times New Roman" w:hAnsi="Times New Roman" w:cs="Times New Roman"/>
          <w:sz w:val="24"/>
          <w:szCs w:val="24"/>
        </w:rPr>
        <w:t>–</w:t>
      </w:r>
      <w:r w:rsidRPr="003F70C6">
        <w:rPr>
          <w:rFonts w:ascii="Times New Roman" w:hAnsi="Times New Roman" w:cs="Times New Roman"/>
          <w:sz w:val="24"/>
          <w:szCs w:val="24"/>
        </w:rPr>
        <w:t xml:space="preserve"> финансовый</w:t>
      </w:r>
      <w:r w:rsidR="003F70C6">
        <w:rPr>
          <w:rFonts w:ascii="Times New Roman" w:hAnsi="Times New Roman" w:cs="Times New Roman"/>
          <w:sz w:val="24"/>
          <w:szCs w:val="24"/>
        </w:rPr>
        <w:t xml:space="preserve"> </w:t>
      </w:r>
      <w:r w:rsidRPr="003F70C6">
        <w:rPr>
          <w:rFonts w:ascii="Times New Roman" w:hAnsi="Times New Roman" w:cs="Times New Roman"/>
          <w:sz w:val="24"/>
          <w:szCs w:val="24"/>
        </w:rPr>
        <w:t>отдел).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Сроки разработки проекта бюджетного прогноза (проекта изменений бюджетного прогноза) устанавливаются постановлением администрации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4. Проект бюджетного прогноза (проект изменений бюджетного прогноза), за исключением показателей финансового обеспечения муниципальных программ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поселения, направляется </w:t>
      </w:r>
      <w:r w:rsidR="003F70C6">
        <w:rPr>
          <w:rFonts w:ascii="Times New Roman" w:hAnsi="Times New Roman" w:cs="Times New Roman"/>
          <w:sz w:val="24"/>
          <w:szCs w:val="24"/>
        </w:rPr>
        <w:t xml:space="preserve">Собранию депутатов Крутогоровского </w:t>
      </w:r>
      <w:r w:rsidRPr="003F70C6">
        <w:rPr>
          <w:rFonts w:ascii="Times New Roman" w:hAnsi="Times New Roman" w:cs="Times New Roman"/>
          <w:sz w:val="24"/>
          <w:szCs w:val="24"/>
        </w:rPr>
        <w:t xml:space="preserve"> </w:t>
      </w:r>
      <w:r w:rsidR="003F70C6">
        <w:rPr>
          <w:rFonts w:ascii="Times New Roman" w:hAnsi="Times New Roman" w:cs="Times New Roman"/>
          <w:sz w:val="24"/>
          <w:szCs w:val="24"/>
        </w:rPr>
        <w:t xml:space="preserve"> 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одновременно с проектом решения о бюджете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на очередной финансовый год и на плановый период.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5. Бюджетный прогноз (изменения бюджетного прогноза) утверждается постановлением администрации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в срок, не </w:t>
      </w:r>
      <w:r w:rsidRPr="003F70C6">
        <w:rPr>
          <w:rFonts w:ascii="Times New Roman" w:hAnsi="Times New Roman" w:cs="Times New Roman"/>
          <w:sz w:val="24"/>
          <w:szCs w:val="24"/>
        </w:rPr>
        <w:lastRenderedPageBreak/>
        <w:t xml:space="preserve">превышающий двух месяцев со дня официального опубликования решения о бюджете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на очередной финансовый год и на плановый период.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6. Бюджетный прогноз состоит из текстовой части и приложений.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7. Текстовая часть бюджетного прогноза включает следующие основные разделы: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1) цели и задачи долгосрочной бюджетной политики;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2) условия формирования бюджетного прогноза;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3) прогноз основных характеристик бюджета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4) показатели финансового обеспечения муниципальных программ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на период их действия;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5) оценка и минимизация бюджетных рисков.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Бюджетный прогноз может включать в себя другие разделы, необходимые для определения основных подходов к формированию бюджетной политики в долгосрочном периоде.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8. К содержанию разделов бюджетного прогноза предъявляются следующие основные требования: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1) первый раздел должен содержать описание целей, задач и основных подходов к формированию долгосрочной бюджетной политики;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2) второй раздел должен содержать сведения о прогнозируемой макроэкономической ситуации в долгосрочном периоде и ее влиянии на показатели бюджета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3) третий раздел должен содержать анализ основных характеристик бюджета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(доходы, расходы, дефицит (профицит), источники финансирования дефицита, объем муниципального долга, иные показатели);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4) четвертый раздел должен содержать прогноз предельных расходов на финансовое обеспечение муниципальных программ </w:t>
      </w:r>
      <w:r w:rsidR="003F70C6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(на период их действия), а также, при необходимости, обоснование методологических подходов к формированию указанных расходов, порядок, основания и сроки изменения показателей финансового обеспечения муниципальных программ </w:t>
      </w:r>
      <w:r w:rsidR="00987CF3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5) пятый раздел должен содержать анализ основных рисков, влияющих на сбалансированность бюджета </w:t>
      </w:r>
      <w:r w:rsidR="00987CF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3F70C6">
        <w:rPr>
          <w:rFonts w:ascii="Times New Roman" w:hAnsi="Times New Roman" w:cs="Times New Roman"/>
          <w:sz w:val="24"/>
          <w:szCs w:val="24"/>
        </w:rPr>
        <w:t>, объем муниципального долга.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9. Приложения к тексту бюджетного прогноза содержат: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1) прогноз основных характеристик </w:t>
      </w:r>
      <w:r w:rsidR="00987CF3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(по </w:t>
      </w:r>
      <w:r w:rsidRPr="003F70C6">
        <w:rPr>
          <w:rFonts w:ascii="Times New Roman" w:hAnsi="Times New Roman" w:cs="Times New Roman"/>
          <w:sz w:val="24"/>
          <w:szCs w:val="24"/>
        </w:rPr>
        <w:lastRenderedPageBreak/>
        <w:t>форме согласно приложению 1 к настоящему Порядку);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2) показатели финансового обеспечения муниципальных программ </w:t>
      </w:r>
      <w:r w:rsidR="00987CF3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 (по форме согласно приложению 2 к настоящему Порядку).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Форма, утвержденная приложением 1 к настоящему Порядку, при необходимости может быть дополнена иными показателями, характеризующими параметры бюджета </w:t>
      </w:r>
      <w:r w:rsidR="00987CF3">
        <w:rPr>
          <w:rFonts w:ascii="Times New Roman" w:hAnsi="Times New Roman" w:cs="Times New Roman"/>
          <w:sz w:val="24"/>
          <w:szCs w:val="24"/>
        </w:rPr>
        <w:t>Крутогоровского</w:t>
      </w:r>
      <w:r w:rsidRPr="003F70C6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Default="00A25812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3D42AF" w:rsidRPr="003F70C6" w:rsidRDefault="003D42AF" w:rsidP="003D42A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Приложение 1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к Порядку  разработки и утверждения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бюджетного прогноза 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Васильевского сельского поселения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на долгосрочный период</w:t>
      </w:r>
    </w:p>
    <w:p w:rsidR="00A25812" w:rsidRPr="003F70C6" w:rsidRDefault="00A25812" w:rsidP="00A25812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78"/>
      <w:bookmarkEnd w:id="1"/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0C6">
        <w:rPr>
          <w:rFonts w:ascii="Times New Roman" w:hAnsi="Times New Roman" w:cs="Times New Roman"/>
          <w:b/>
          <w:sz w:val="24"/>
          <w:szCs w:val="24"/>
        </w:rPr>
        <w:t>Прогноз основных характеристик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0C6">
        <w:rPr>
          <w:rFonts w:ascii="Times New Roman" w:hAnsi="Times New Roman" w:cs="Times New Roman"/>
          <w:b/>
          <w:sz w:val="24"/>
          <w:szCs w:val="24"/>
        </w:rPr>
        <w:t>бюджета Васильевского сельского поселения</w:t>
      </w:r>
    </w:p>
    <w:p w:rsidR="00A25812" w:rsidRPr="003F70C6" w:rsidRDefault="00A25812" w:rsidP="00A25812">
      <w:pPr>
        <w:widowControl w:val="0"/>
        <w:autoSpaceDE w:val="0"/>
        <w:autoSpaceDN w:val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(тыс. руб.)</w:t>
      </w:r>
    </w:p>
    <w:tbl>
      <w:tblPr>
        <w:tblpPr w:leftFromText="180" w:rightFromText="180" w:vertAnchor="text" w:tblpX="-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624"/>
        <w:gridCol w:w="2581"/>
        <w:gridCol w:w="1020"/>
        <w:gridCol w:w="1474"/>
        <w:gridCol w:w="1417"/>
        <w:gridCol w:w="850"/>
        <w:gridCol w:w="844"/>
        <w:gridCol w:w="794"/>
      </w:tblGrid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Очередной год (n)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Первый год планового периода (n)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Второй год планового периода (n)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n + 3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n + 4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b/>
                <w:sz w:val="24"/>
                <w:szCs w:val="24"/>
              </w:rPr>
              <w:t>n + 5</w:t>
            </w: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- налоговые доходы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- неналоговые доходы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-безвозмездные поступления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- на финансовое обеспечение муниципальных программ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- на непрограммные направления расходов бюджета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 xml:space="preserve">Дефицит (профицит) </w:t>
            </w:r>
            <w:r w:rsidRPr="003F70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Отношение дефицита бюджета к общему годовому объему доходов бюджета города без учета объема безвозмездных поступлений (в процентах)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Источники  финансирования дефицита бюджета - 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5.1. - 5.n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Указывается состав источников финансирования дефицита бюджета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Объем муниципального долга на 1 января соответствующего финансового года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Объем муниципальных заимствований в соответствующем финансовом году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Объем средств, направляемых в соответствующем финансовом году на погашение суммы основного долга по муниципальным заимствованиям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Объем расходов на обслуживание муниципального долга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Приложение 2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к Порядку разработки и утверждения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бюджетного прогноза Васильевского сельского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 xml:space="preserve"> поселения на долгосрочный период</w:t>
      </w:r>
      <w:bookmarkStart w:id="2" w:name="P246"/>
      <w:bookmarkEnd w:id="2"/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70C6">
        <w:rPr>
          <w:rFonts w:ascii="Times New Roman" w:hAnsi="Times New Roman" w:cs="Times New Roman"/>
          <w:b/>
          <w:sz w:val="24"/>
          <w:szCs w:val="24"/>
        </w:rPr>
        <w:t>Показатели финансового обеспечения</w:t>
      </w:r>
    </w:p>
    <w:p w:rsidR="00A25812" w:rsidRPr="003F70C6" w:rsidRDefault="00A25812" w:rsidP="00A25812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b/>
          <w:sz w:val="24"/>
          <w:szCs w:val="24"/>
        </w:rPr>
        <w:t>муниципальных программ Васильевского сельского поселения</w:t>
      </w:r>
    </w:p>
    <w:p w:rsidR="00A25812" w:rsidRPr="003F70C6" w:rsidRDefault="00A25812" w:rsidP="00A25812">
      <w:pPr>
        <w:widowControl w:val="0"/>
        <w:autoSpaceDE w:val="0"/>
        <w:autoSpaceDN w:val="0"/>
        <w:jc w:val="right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(тыс. руб.)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37"/>
        <w:gridCol w:w="2581"/>
        <w:gridCol w:w="1077"/>
        <w:gridCol w:w="1417"/>
        <w:gridCol w:w="1417"/>
        <w:gridCol w:w="794"/>
        <w:gridCol w:w="794"/>
        <w:gridCol w:w="794"/>
      </w:tblGrid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Очередной год (n)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 (n)&lt;**&gt;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 (n)&lt;**&gt;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n + 3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n + 4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n + 5</w:t>
            </w: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Расходы на реализацию муниципальных программ - 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 xml:space="preserve">- муниципальная программа 1 </w:t>
            </w:r>
            <w:r w:rsidRPr="003F70C6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&lt;*&gt;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 xml:space="preserve">- муниципальная программа 2 </w:t>
            </w:r>
            <w:r w:rsidRPr="003F70C6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&lt;*&gt;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1.1.n.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812" w:rsidRPr="003F70C6" w:rsidTr="00A25812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812" w:rsidRPr="003F70C6" w:rsidRDefault="00A25812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0C6">
              <w:rPr>
                <w:rFonts w:ascii="Times New Roman" w:hAnsi="Times New Roman" w:cs="Times New Roman"/>
                <w:sz w:val="24"/>
                <w:szCs w:val="24"/>
              </w:rPr>
              <w:t>Непрограммные направления расходов бюджета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12" w:rsidRPr="003F70C6" w:rsidRDefault="00A2581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5812" w:rsidRPr="003F70C6" w:rsidRDefault="00A25812" w:rsidP="00A25812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&lt;*&gt; При наличии нескольких источников финансового обеспечения муниципальных программ (средства федерального бюджета, областного бюджета, бюджета муниципального образования и т.д.) данные приводятся в разрезе таких источников.</w:t>
      </w:r>
    </w:p>
    <w:p w:rsidR="00A25812" w:rsidRPr="003F70C6" w:rsidRDefault="00A25812" w:rsidP="00A25812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70C6">
        <w:rPr>
          <w:rFonts w:ascii="Times New Roman" w:hAnsi="Times New Roman" w:cs="Times New Roman"/>
          <w:sz w:val="24"/>
          <w:szCs w:val="24"/>
        </w:rPr>
        <w:t>&lt;**&gt; Заполнение граф осуществляется с учетом периода действия муниципальных программ.</w:t>
      </w:r>
    </w:p>
    <w:p w:rsidR="00C2398D" w:rsidRPr="003F70C6" w:rsidRDefault="00C2398D" w:rsidP="00A258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70C6" w:rsidRPr="003F70C6" w:rsidRDefault="003F70C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F70C6" w:rsidRPr="003F70C6" w:rsidSect="00A2581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276" w:bottom="1134" w:left="1416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78B" w:rsidRDefault="00F4078B" w:rsidP="00B61F89">
      <w:pPr>
        <w:spacing w:after="0" w:line="240" w:lineRule="auto"/>
      </w:pPr>
      <w:r>
        <w:separator/>
      </w:r>
    </w:p>
  </w:endnote>
  <w:endnote w:type="continuationSeparator" w:id="0">
    <w:p w:rsidR="00F4078B" w:rsidRDefault="00F4078B" w:rsidP="00B61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BC" w:rsidRPr="00064083" w:rsidRDefault="00F4078B" w:rsidP="0006408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BC" w:rsidRPr="002F5016" w:rsidRDefault="00F4078B" w:rsidP="002F501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78B" w:rsidRDefault="00F4078B" w:rsidP="00B61F89">
      <w:pPr>
        <w:spacing w:after="0" w:line="240" w:lineRule="auto"/>
      </w:pPr>
      <w:r>
        <w:separator/>
      </w:r>
    </w:p>
  </w:footnote>
  <w:footnote w:type="continuationSeparator" w:id="0">
    <w:p w:rsidR="00F4078B" w:rsidRDefault="00F4078B" w:rsidP="00B61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F89" w:rsidRDefault="00B61F89">
    <w:pPr>
      <w:pStyle w:val="a6"/>
      <w:jc w:val="center"/>
    </w:pPr>
  </w:p>
  <w:p w:rsidR="00B61F89" w:rsidRDefault="00B61F8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BC" w:rsidRPr="00EC6C33" w:rsidRDefault="00F4078B">
    <w:pPr>
      <w:pStyle w:val="a6"/>
      <w:jc w:val="center"/>
      <w:rPr>
        <w:rFonts w:ascii="Times New Roman" w:hAnsi="Times New Roman"/>
        <w:snapToGrid w:val="0"/>
        <w:color w:val="000000"/>
        <w:szCs w:val="0"/>
        <w:u w:color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BC" w:rsidRPr="00EC6C33" w:rsidRDefault="00F4078B">
    <w:pPr>
      <w:pStyle w:val="a6"/>
      <w:jc w:val="center"/>
      <w:rPr>
        <w:rFonts w:ascii="Times New Roman" w:hAnsi="Times New Roman"/>
        <w:snapToGrid w:val="0"/>
        <w:color w:val="000000"/>
        <w:szCs w:val="0"/>
        <w:u w:color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E2A94"/>
    <w:multiLevelType w:val="hybridMultilevel"/>
    <w:tmpl w:val="0BE8444E"/>
    <w:lvl w:ilvl="0" w:tplc="2CFC1340">
      <w:start w:val="1"/>
      <w:numFmt w:val="decimal"/>
      <w:lvlText w:val="%1."/>
      <w:lvlJc w:val="left"/>
      <w:pPr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F89"/>
    <w:rsid w:val="000A4462"/>
    <w:rsid w:val="0014384C"/>
    <w:rsid w:val="002769A0"/>
    <w:rsid w:val="0032113D"/>
    <w:rsid w:val="00326596"/>
    <w:rsid w:val="003411EC"/>
    <w:rsid w:val="00373AF1"/>
    <w:rsid w:val="003D42AF"/>
    <w:rsid w:val="003F70C6"/>
    <w:rsid w:val="00534041"/>
    <w:rsid w:val="005709AB"/>
    <w:rsid w:val="006702DE"/>
    <w:rsid w:val="007B5240"/>
    <w:rsid w:val="007E516B"/>
    <w:rsid w:val="00814A00"/>
    <w:rsid w:val="00821AB4"/>
    <w:rsid w:val="00900760"/>
    <w:rsid w:val="00987CF3"/>
    <w:rsid w:val="00A25812"/>
    <w:rsid w:val="00B61F89"/>
    <w:rsid w:val="00BE11CF"/>
    <w:rsid w:val="00C14979"/>
    <w:rsid w:val="00C238CE"/>
    <w:rsid w:val="00C2398D"/>
    <w:rsid w:val="00CF7CE4"/>
    <w:rsid w:val="00E31D2D"/>
    <w:rsid w:val="00EE2DF1"/>
    <w:rsid w:val="00F4078B"/>
    <w:rsid w:val="00FC7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61F8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61F8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61F89"/>
    <w:rPr>
      <w:vertAlign w:val="superscript"/>
    </w:rPr>
  </w:style>
  <w:style w:type="paragraph" w:styleId="a6">
    <w:name w:val="header"/>
    <w:basedOn w:val="a"/>
    <w:link w:val="a7"/>
    <w:unhideWhenUsed/>
    <w:rsid w:val="00B61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B61F89"/>
  </w:style>
  <w:style w:type="paragraph" w:styleId="a8">
    <w:name w:val="footer"/>
    <w:basedOn w:val="a"/>
    <w:link w:val="a9"/>
    <w:unhideWhenUsed/>
    <w:rsid w:val="00B61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B61F89"/>
  </w:style>
  <w:style w:type="character" w:styleId="aa">
    <w:name w:val="page number"/>
    <w:basedOn w:val="a0"/>
    <w:rsid w:val="00B61F89"/>
  </w:style>
  <w:style w:type="paragraph" w:customStyle="1" w:styleId="ConsPlusNormal">
    <w:name w:val="ConsPlusNormal"/>
    <w:uiPriority w:val="99"/>
    <w:rsid w:val="00B61F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character" w:styleId="ab">
    <w:name w:val="Hyperlink"/>
    <w:basedOn w:val="a0"/>
    <w:rsid w:val="00B61F89"/>
    <w:rPr>
      <w:color w:val="000080"/>
      <w:u w:val="single"/>
    </w:rPr>
  </w:style>
  <w:style w:type="paragraph" w:customStyle="1" w:styleId="ac">
    <w:name w:val="Знак Знак Знак Знак Знак Знак Знак Знак Знак"/>
    <w:basedOn w:val="a"/>
    <w:rsid w:val="00B61F89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d">
    <w:name w:val="Balloon Text"/>
    <w:basedOn w:val="a"/>
    <w:link w:val="ae"/>
    <w:uiPriority w:val="99"/>
    <w:semiHidden/>
    <w:unhideWhenUsed/>
    <w:rsid w:val="00A25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25812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534041"/>
    <w:pPr>
      <w:ind w:left="720"/>
      <w:contextualSpacing/>
    </w:pPr>
  </w:style>
  <w:style w:type="character" w:customStyle="1" w:styleId="af0">
    <w:name w:val="Основной текст Знак"/>
    <w:link w:val="af1"/>
    <w:locked/>
    <w:rsid w:val="003D42AF"/>
    <w:rPr>
      <w:sz w:val="28"/>
    </w:rPr>
  </w:style>
  <w:style w:type="paragraph" w:styleId="af1">
    <w:name w:val="Body Text"/>
    <w:basedOn w:val="a"/>
    <w:link w:val="af0"/>
    <w:rsid w:val="003D42AF"/>
    <w:pPr>
      <w:spacing w:after="0" w:line="240" w:lineRule="auto"/>
    </w:pPr>
    <w:rPr>
      <w:sz w:val="28"/>
    </w:rPr>
  </w:style>
  <w:style w:type="character" w:customStyle="1" w:styleId="1">
    <w:name w:val="Основной текст Знак1"/>
    <w:basedOn w:val="a0"/>
    <w:uiPriority w:val="99"/>
    <w:semiHidden/>
    <w:rsid w:val="003D42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61F8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61F8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61F89"/>
    <w:rPr>
      <w:vertAlign w:val="superscript"/>
    </w:rPr>
  </w:style>
  <w:style w:type="paragraph" w:styleId="a6">
    <w:name w:val="header"/>
    <w:basedOn w:val="a"/>
    <w:link w:val="a7"/>
    <w:unhideWhenUsed/>
    <w:rsid w:val="00B61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B61F89"/>
  </w:style>
  <w:style w:type="paragraph" w:styleId="a8">
    <w:name w:val="footer"/>
    <w:basedOn w:val="a"/>
    <w:link w:val="a9"/>
    <w:unhideWhenUsed/>
    <w:rsid w:val="00B61F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B61F89"/>
  </w:style>
  <w:style w:type="character" w:styleId="aa">
    <w:name w:val="page number"/>
    <w:basedOn w:val="a0"/>
    <w:rsid w:val="00B61F89"/>
  </w:style>
  <w:style w:type="paragraph" w:customStyle="1" w:styleId="ConsPlusNormal">
    <w:name w:val="ConsPlusNormal"/>
    <w:uiPriority w:val="99"/>
    <w:rsid w:val="00B61F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character" w:styleId="ab">
    <w:name w:val="Hyperlink"/>
    <w:basedOn w:val="a0"/>
    <w:rsid w:val="00B61F89"/>
    <w:rPr>
      <w:color w:val="000080"/>
      <w:u w:val="single"/>
    </w:rPr>
  </w:style>
  <w:style w:type="paragraph" w:customStyle="1" w:styleId="ac">
    <w:name w:val="Знак Знак Знак Знак Знак Знак Знак Знак Знак"/>
    <w:basedOn w:val="a"/>
    <w:rsid w:val="00B61F89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d">
    <w:name w:val="Balloon Text"/>
    <w:basedOn w:val="a"/>
    <w:link w:val="ae"/>
    <w:uiPriority w:val="99"/>
    <w:semiHidden/>
    <w:unhideWhenUsed/>
    <w:rsid w:val="00A25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25812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534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123</cp:lastModifiedBy>
  <cp:revision>11</cp:revision>
  <cp:lastPrinted>2016-05-24T10:46:00Z</cp:lastPrinted>
  <dcterms:created xsi:type="dcterms:W3CDTF">2016-05-23T08:37:00Z</dcterms:created>
  <dcterms:modified xsi:type="dcterms:W3CDTF">2020-06-26T00:22:00Z</dcterms:modified>
</cp:coreProperties>
</file>