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FE608" w14:textId="77777777" w:rsidR="00FF12D2" w:rsidRPr="00FF12D2" w:rsidRDefault="00FF12D2" w:rsidP="00FF12D2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8D695F">
        <w:rPr>
          <w:rFonts w:ascii="Times New Roman" w:hAnsi="Times New Roman"/>
          <w:sz w:val="24"/>
          <w:szCs w:val="24"/>
        </w:rPr>
        <w:pict w14:anchorId="58B74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4pt">
            <v:imagedata r:id="rId7" o:title=""/>
          </v:shape>
        </w:pict>
      </w:r>
    </w:p>
    <w:p w14:paraId="7018B052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7E313DCF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421D3080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74DA738A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7B8F7B8D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4A83CB5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3D1C402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7FD56AC2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</w:p>
    <w:p w14:paraId="396D91D5" w14:textId="49E84801" w:rsidR="00027C91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  <w:r w:rsidRPr="00FF12D2">
        <w:rPr>
          <w:rFonts w:ascii="Times New Roman" w:hAnsi="Times New Roman"/>
          <w:sz w:val="24"/>
          <w:szCs w:val="24"/>
          <w:u w:val="single"/>
        </w:rPr>
        <w:t xml:space="preserve"> 30 </w:t>
      </w:r>
      <w:r w:rsidR="00C91650">
        <w:rPr>
          <w:rFonts w:ascii="Times New Roman" w:hAnsi="Times New Roman"/>
          <w:sz w:val="24"/>
          <w:szCs w:val="24"/>
          <w:u w:val="single"/>
        </w:rPr>
        <w:t>ноября</w:t>
      </w:r>
      <w:r w:rsidRPr="00FF12D2">
        <w:rPr>
          <w:rFonts w:ascii="Times New Roman" w:hAnsi="Times New Roman"/>
          <w:sz w:val="24"/>
          <w:szCs w:val="24"/>
          <w:u w:val="single"/>
        </w:rPr>
        <w:t xml:space="preserve">    </w:t>
      </w:r>
      <w:proofErr w:type="gramStart"/>
      <w:r w:rsidRPr="00FF12D2">
        <w:rPr>
          <w:rFonts w:ascii="Times New Roman" w:hAnsi="Times New Roman"/>
          <w:sz w:val="24"/>
          <w:szCs w:val="24"/>
          <w:u w:val="single"/>
        </w:rPr>
        <w:t>202</w:t>
      </w:r>
      <w:r w:rsidR="00C91650">
        <w:rPr>
          <w:rFonts w:ascii="Times New Roman" w:hAnsi="Times New Roman"/>
          <w:sz w:val="24"/>
          <w:szCs w:val="24"/>
          <w:u w:val="single"/>
        </w:rPr>
        <w:t>1</w:t>
      </w:r>
      <w:r w:rsidRPr="00FF12D2">
        <w:rPr>
          <w:rFonts w:ascii="Times New Roman" w:hAnsi="Times New Roman"/>
          <w:sz w:val="24"/>
          <w:szCs w:val="24"/>
          <w:u w:val="single"/>
        </w:rPr>
        <w:t xml:space="preserve">  г</w:t>
      </w:r>
      <w:proofErr w:type="gramEnd"/>
      <w:r w:rsidRPr="00FF12D2">
        <w:rPr>
          <w:rFonts w:ascii="Times New Roman" w:hAnsi="Times New Roman"/>
          <w:sz w:val="24"/>
          <w:szCs w:val="24"/>
          <w:u w:val="single"/>
        </w:rPr>
        <w:t xml:space="preserve"> № </w:t>
      </w:r>
      <w:r w:rsidR="00C91650">
        <w:rPr>
          <w:rFonts w:ascii="Times New Roman" w:hAnsi="Times New Roman"/>
          <w:sz w:val="24"/>
          <w:szCs w:val="24"/>
          <w:u w:val="single"/>
        </w:rPr>
        <w:t>75</w:t>
      </w:r>
    </w:p>
    <w:p w14:paraId="3B806DDF" w14:textId="1419DE78" w:rsidR="00FF12D2" w:rsidRPr="00027C91" w:rsidRDefault="00C91650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0"/>
          <w:szCs w:val="20"/>
        </w:rPr>
        <w:t>12</w:t>
      </w:r>
      <w:r w:rsidR="00FF12D2" w:rsidRPr="00027C91">
        <w:rPr>
          <w:rFonts w:ascii="Times New Roman" w:hAnsi="Times New Roman"/>
          <w:sz w:val="20"/>
          <w:szCs w:val="20"/>
        </w:rPr>
        <w:t>–</w:t>
      </w:r>
      <w:proofErr w:type="gramStart"/>
      <w:r w:rsidR="00FF12D2" w:rsidRPr="00027C91">
        <w:rPr>
          <w:rFonts w:ascii="Times New Roman" w:hAnsi="Times New Roman"/>
          <w:sz w:val="20"/>
          <w:szCs w:val="20"/>
        </w:rPr>
        <w:t>я  очередная</w:t>
      </w:r>
      <w:proofErr w:type="gramEnd"/>
      <w:r w:rsidR="00FF12D2" w:rsidRPr="00027C91">
        <w:rPr>
          <w:rFonts w:ascii="Times New Roman" w:hAnsi="Times New Roman"/>
          <w:sz w:val="20"/>
          <w:szCs w:val="20"/>
        </w:rPr>
        <w:t xml:space="preserve"> сессия 4-го созыва</w:t>
      </w:r>
    </w:p>
    <w:p w14:paraId="4903E784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в </w:t>
      </w:r>
    </w:p>
    <w:p w14:paraId="35D5952F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действие на территории Крутогоровского</w:t>
      </w:r>
    </w:p>
    <w:p w14:paraId="5DC90AEF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сельского поселения Соболевского </w:t>
      </w:r>
    </w:p>
    <w:p w14:paraId="04B54B05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муниципального района Камчатского края  </w:t>
      </w:r>
    </w:p>
    <w:p w14:paraId="3A0BAA47" w14:textId="081391D1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г.»</w:t>
      </w:r>
    </w:p>
    <w:p w14:paraId="6C9026C1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12BA675" w14:textId="7A89F35D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В соответствии со статьями 5, 12, 15, главой 32 Налогового кодекса Российской Федерации, Федеральным </w:t>
      </w:r>
      <w:hyperlink r:id="rId8" w:history="1">
        <w:r w:rsidRPr="00FF12D2">
          <w:rPr>
            <w:rStyle w:val="a6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FF12D2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Законом Камчатского края  от 12.10.2015 № 671</w:t>
      </w:r>
      <w:r w:rsidRPr="00FF12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 xml:space="preserve">«О применении  порядка определения налоговой базы по налогу на имущество физических лиц исходя из кадастровой стоимости объектов налогообложения на территории Камчатского края» и, руководствуясь Уставом  Крутогоровского сельского поселения, рассмотрев проект решения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 Крутогоровского сельского поселения Соболевского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г», Собрание депутатов Крутогоровского сельского поселения </w:t>
      </w:r>
    </w:p>
    <w:p w14:paraId="329DC985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A48C643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EAD51B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FFE1B57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lastRenderedPageBreak/>
        <w:t xml:space="preserve">РЕШИЛО: </w:t>
      </w:r>
    </w:p>
    <w:p w14:paraId="126BAABB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1. Принять Решение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в действие на территории Крутогоровского сельского поселения Соболевского муниципального района Камчатского </w:t>
      </w:r>
      <w:proofErr w:type="gramStart"/>
      <w:r w:rsidRPr="00FF12D2">
        <w:rPr>
          <w:rFonts w:ascii="Times New Roman" w:hAnsi="Times New Roman"/>
          <w:sz w:val="24"/>
          <w:szCs w:val="24"/>
        </w:rPr>
        <w:t>края  налога</w:t>
      </w:r>
      <w:proofErr w:type="gramEnd"/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лиц».</w:t>
      </w:r>
    </w:p>
    <w:p w14:paraId="47817E68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2. Направить настоящее Решение Главе администрации Крутогоровского сельского поселения Соболевского муниципального района Камчатского </w:t>
      </w:r>
      <w:proofErr w:type="gramStart"/>
      <w:r w:rsidRPr="00FF12D2">
        <w:rPr>
          <w:rFonts w:ascii="Times New Roman" w:hAnsi="Times New Roman"/>
          <w:sz w:val="24"/>
          <w:szCs w:val="24"/>
        </w:rPr>
        <w:t>края  для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подписания и опубликования.</w:t>
      </w:r>
    </w:p>
    <w:p w14:paraId="4DDB37A5" w14:textId="626C7469" w:rsidR="00FF12D2" w:rsidRPr="00FF12D2" w:rsidRDefault="00C91650" w:rsidP="00FF12D2">
      <w:pPr>
        <w:tabs>
          <w:tab w:val="left" w:pos="2226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="00FF12D2" w:rsidRPr="00FF12D2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FF12D2" w:rsidRPr="00FF12D2">
        <w:rPr>
          <w:rFonts w:ascii="Times New Roman" w:hAnsi="Times New Roman"/>
          <w:sz w:val="24"/>
          <w:szCs w:val="24"/>
        </w:rPr>
        <w:t xml:space="preserve"> Собрания депутатов</w:t>
      </w:r>
    </w:p>
    <w:p w14:paraId="6DF282F0" w14:textId="1FA86DCB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F12D2">
        <w:rPr>
          <w:rFonts w:ascii="Times New Roman" w:hAnsi="Times New Roman"/>
          <w:sz w:val="24"/>
          <w:szCs w:val="24"/>
        </w:rPr>
        <w:t>Крутогоровского  сельского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поселения</w:t>
      </w:r>
      <w:r w:rsidRPr="00FF12D2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А.В. Струнина</w:t>
      </w:r>
      <w:r w:rsidRPr="00FF12D2">
        <w:rPr>
          <w:rFonts w:ascii="Times New Roman" w:hAnsi="Times New Roman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ab/>
      </w:r>
    </w:p>
    <w:p w14:paraId="0B9634C4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1C72F52F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0134C579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60886BAD" w14:textId="77777777" w:rsidR="00FF12D2" w:rsidRP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  <w:r w:rsidRPr="00FF12D2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</w:t>
      </w:r>
    </w:p>
    <w:p w14:paraId="6C97B8F1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139EECD7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52F0AE2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7656C56B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79E0883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35D77B6E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6A6FAC3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EEECF79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5A9A3D7B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A358082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18FD97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6975738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16F9CBC6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080B28E6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F2CBB59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21C1D39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B99F004" w14:textId="77777777" w:rsidR="00FF12D2" w:rsidRP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0B99C144" w14:textId="77777777" w:rsidR="00FF12D2" w:rsidRPr="00FF12D2" w:rsidRDefault="008D695F" w:rsidP="00FF12D2">
      <w:pPr>
        <w:tabs>
          <w:tab w:val="left" w:pos="5522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09F17D44">
          <v:shape id="Рисунок 1" o:spid="_x0000_i1026" type="#_x0000_t75" style="width:51.75pt;height:51.75pt;visibility:visible">
            <v:imagedata r:id="rId7" o:title=""/>
          </v:shape>
        </w:pict>
      </w:r>
    </w:p>
    <w:p w14:paraId="24981244" w14:textId="77777777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</w:p>
    <w:p w14:paraId="790175E5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КАМЧАТСКИЙ КРАЙ</w:t>
      </w:r>
    </w:p>
    <w:p w14:paraId="4814BF10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14:paraId="5EF29FCD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FF12D2">
        <w:rPr>
          <w:rFonts w:ascii="Times New Roman" w:hAnsi="Times New Roman"/>
          <w:b/>
          <w:sz w:val="24"/>
          <w:szCs w:val="24"/>
        </w:rPr>
        <w:t>КРУТОГОРОВСКОЕ  СЕЛЬСКОЕ</w:t>
      </w:r>
      <w:proofErr w:type="gramEnd"/>
      <w:r w:rsidRPr="00FF12D2">
        <w:rPr>
          <w:rFonts w:ascii="Times New Roman" w:hAnsi="Times New Roman"/>
          <w:b/>
          <w:sz w:val="24"/>
          <w:szCs w:val="24"/>
        </w:rPr>
        <w:t xml:space="preserve">  ПОСЕЛЕНИЕ</w:t>
      </w:r>
    </w:p>
    <w:p w14:paraId="1CE97742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90D526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264DF929" w14:textId="53DC8F79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от «</w:t>
      </w:r>
      <w:proofErr w:type="gramStart"/>
      <w:r w:rsidRPr="00FF12D2">
        <w:rPr>
          <w:rFonts w:ascii="Times New Roman" w:hAnsi="Times New Roman"/>
          <w:sz w:val="24"/>
          <w:szCs w:val="24"/>
        </w:rPr>
        <w:t xml:space="preserve">30»  </w:t>
      </w:r>
      <w:r w:rsidR="00C91650">
        <w:rPr>
          <w:rFonts w:ascii="Times New Roman" w:hAnsi="Times New Roman"/>
          <w:sz w:val="24"/>
          <w:szCs w:val="24"/>
        </w:rPr>
        <w:t>ноября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    202</w:t>
      </w:r>
      <w:r w:rsidR="00C91650">
        <w:rPr>
          <w:rFonts w:ascii="Times New Roman" w:hAnsi="Times New Roman"/>
          <w:sz w:val="24"/>
          <w:szCs w:val="24"/>
        </w:rPr>
        <w:t>1</w:t>
      </w:r>
      <w:r w:rsidRPr="00FF12D2">
        <w:rPr>
          <w:rFonts w:ascii="Times New Roman" w:hAnsi="Times New Roman"/>
          <w:sz w:val="24"/>
          <w:szCs w:val="24"/>
        </w:rPr>
        <w:t xml:space="preserve">  года  № </w:t>
      </w:r>
      <w:r w:rsidR="00AC085C">
        <w:rPr>
          <w:rFonts w:ascii="Times New Roman" w:hAnsi="Times New Roman"/>
          <w:sz w:val="24"/>
          <w:szCs w:val="24"/>
        </w:rPr>
        <w:t>51</w:t>
      </w:r>
      <w:r w:rsidRPr="00FF12D2">
        <w:rPr>
          <w:rFonts w:ascii="Times New Roman" w:hAnsi="Times New Roman"/>
          <w:sz w:val="24"/>
          <w:szCs w:val="24"/>
        </w:rPr>
        <w:t xml:space="preserve"> </w:t>
      </w:r>
    </w:p>
    <w:p w14:paraId="185C5205" w14:textId="77777777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</w:p>
    <w:p w14:paraId="28C33F2B" w14:textId="31C3E320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</w:t>
      </w:r>
      <w:proofErr w:type="gramStart"/>
      <w:r w:rsidRPr="00FF12D2">
        <w:rPr>
          <w:rFonts w:ascii="Times New Roman" w:hAnsi="Times New Roman"/>
          <w:sz w:val="24"/>
          <w:szCs w:val="24"/>
        </w:rPr>
        <w:t>в  действие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на территории Крутогоровского   сельского поселения Соболевского  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</w:t>
      </w:r>
      <w:r w:rsidRPr="00FF12D2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655B14AF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2356306" w14:textId="77777777" w:rsidR="00FF12D2" w:rsidRPr="00FF12D2" w:rsidRDefault="00FF12D2" w:rsidP="00FF12D2">
      <w:pPr>
        <w:jc w:val="center"/>
        <w:rPr>
          <w:rFonts w:ascii="Times New Roman" w:hAnsi="Times New Roman"/>
          <w:i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Принято решением Собрания депутатов Крутогоровского СП</w:t>
      </w:r>
    </w:p>
    <w:p w14:paraId="0524DB23" w14:textId="1BEF8CB8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«</w:t>
      </w:r>
      <w:proofErr w:type="gramStart"/>
      <w:r w:rsidRPr="00FF12D2">
        <w:rPr>
          <w:rFonts w:ascii="Times New Roman" w:hAnsi="Times New Roman"/>
          <w:sz w:val="24"/>
          <w:szCs w:val="24"/>
        </w:rPr>
        <w:t xml:space="preserve">30»  </w:t>
      </w:r>
      <w:r w:rsidR="00C91650">
        <w:rPr>
          <w:rFonts w:ascii="Times New Roman" w:hAnsi="Times New Roman"/>
          <w:sz w:val="24"/>
          <w:szCs w:val="24"/>
        </w:rPr>
        <w:t>ноября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  202</w:t>
      </w:r>
      <w:r w:rsidR="00C91650">
        <w:rPr>
          <w:rFonts w:ascii="Times New Roman" w:hAnsi="Times New Roman"/>
          <w:sz w:val="24"/>
          <w:szCs w:val="24"/>
        </w:rPr>
        <w:t>1</w:t>
      </w:r>
      <w:r w:rsidRPr="00FF12D2">
        <w:rPr>
          <w:rFonts w:ascii="Times New Roman" w:hAnsi="Times New Roman"/>
          <w:sz w:val="24"/>
          <w:szCs w:val="24"/>
        </w:rPr>
        <w:t xml:space="preserve"> года     </w:t>
      </w:r>
      <w:r>
        <w:rPr>
          <w:rFonts w:ascii="Times New Roman" w:hAnsi="Times New Roman"/>
          <w:sz w:val="24"/>
          <w:szCs w:val="24"/>
        </w:rPr>
        <w:t>№</w:t>
      </w:r>
      <w:r w:rsidR="001C4A21">
        <w:rPr>
          <w:rFonts w:ascii="Times New Roman" w:hAnsi="Times New Roman"/>
          <w:sz w:val="24"/>
          <w:szCs w:val="24"/>
        </w:rPr>
        <w:t xml:space="preserve"> </w:t>
      </w:r>
      <w:r w:rsidR="00C91650">
        <w:rPr>
          <w:rFonts w:ascii="Times New Roman" w:hAnsi="Times New Roman"/>
          <w:sz w:val="24"/>
          <w:szCs w:val="24"/>
        </w:rPr>
        <w:t>75</w:t>
      </w:r>
    </w:p>
    <w:p w14:paraId="71F78E3A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14:paraId="41182FF8" w14:textId="32F699C9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     </w:t>
      </w:r>
      <w:r w:rsidRPr="00FF12D2">
        <w:rPr>
          <w:rFonts w:ascii="Times New Roman" w:hAnsi="Times New Roman"/>
          <w:sz w:val="24"/>
          <w:szCs w:val="24"/>
        </w:rPr>
        <w:t>1. Установить и ввести в действие с 1 января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года на территории Крутогоровского сельского поселения Соболевского муниципального района Камчатского края налог на имущество физических лиц (далее по тексту – налог).</w:t>
      </w:r>
    </w:p>
    <w:p w14:paraId="57F52252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2. Налоговая база в отношении объектов </w:t>
      </w:r>
      <w:proofErr w:type="gramStart"/>
      <w:r w:rsidRPr="00FF12D2">
        <w:rPr>
          <w:rFonts w:ascii="Times New Roman" w:hAnsi="Times New Roman"/>
          <w:sz w:val="24"/>
          <w:szCs w:val="24"/>
        </w:rPr>
        <w:t>налогообложения  определяется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исходя из их кадастровой  стоимости.</w:t>
      </w:r>
    </w:p>
    <w:p w14:paraId="72328CD6" w14:textId="77777777" w:rsidR="00FF12D2" w:rsidRPr="00FF12D2" w:rsidRDefault="00FF12D2" w:rsidP="00FF12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3.  Установить налоговые ставки в следующих размерах:</w:t>
      </w:r>
    </w:p>
    <w:p w14:paraId="1851E0E9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1) 0,1 процента в отношении:</w:t>
      </w:r>
    </w:p>
    <w:p w14:paraId="182E052B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жилых домов, жилых помещений;</w:t>
      </w:r>
    </w:p>
    <w:p w14:paraId="3888F0C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14:paraId="7889D7EF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единых недвижимых комплексов, в состав которых входит хотя бы одно жилое помещение (жилой дом);</w:t>
      </w:r>
    </w:p>
    <w:p w14:paraId="5B2DDD44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гаражей и </w:t>
      </w:r>
      <w:proofErr w:type="spellStart"/>
      <w:r w:rsidRPr="00FF12D2">
        <w:rPr>
          <w:sz w:val="24"/>
          <w:szCs w:val="24"/>
        </w:rPr>
        <w:t>машино</w:t>
      </w:r>
      <w:proofErr w:type="spellEnd"/>
      <w:r w:rsidRPr="00FF12D2">
        <w:rPr>
          <w:sz w:val="24"/>
          <w:szCs w:val="24"/>
        </w:rPr>
        <w:t>-мест;</w:t>
      </w:r>
    </w:p>
    <w:p w14:paraId="098E53D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</w:t>
      </w:r>
      <w:r w:rsidRPr="00FF12D2">
        <w:rPr>
          <w:sz w:val="24"/>
          <w:szCs w:val="24"/>
        </w:rPr>
        <w:lastRenderedPageBreak/>
        <w:t>ведения личного подсобного, дачного хозяйства, огородничества, садоводства или индивидуального жилищного строительства;</w:t>
      </w:r>
    </w:p>
    <w:p w14:paraId="34334CA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2) 2 процента в отношении </w:t>
      </w:r>
    </w:p>
    <w:p w14:paraId="2F106B93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объектов налогообложения, включенных в перечень, определяемый в соответствии с </w:t>
      </w:r>
      <w:hyperlink r:id="rId9" w:history="1">
        <w:r w:rsidRPr="00FF12D2">
          <w:rPr>
            <w:sz w:val="24"/>
            <w:szCs w:val="24"/>
          </w:rPr>
          <w:t>пунктом 7 статьи 378.2</w:t>
        </w:r>
      </w:hyperlink>
      <w:r w:rsidRPr="00FF12D2">
        <w:rPr>
          <w:sz w:val="24"/>
          <w:szCs w:val="24"/>
        </w:rPr>
        <w:t xml:space="preserve">  Налогового кодекса Российской Федерации, в отношении объектов налогообложения, предусмотренных </w:t>
      </w:r>
      <w:hyperlink r:id="rId10" w:history="1">
        <w:r w:rsidRPr="00FF12D2">
          <w:rPr>
            <w:sz w:val="24"/>
            <w:szCs w:val="24"/>
          </w:rPr>
          <w:t>абзацем вторым пункта 10 статьи 378.2</w:t>
        </w:r>
      </w:hyperlink>
      <w:r w:rsidRPr="00FF12D2">
        <w:rPr>
          <w:sz w:val="24"/>
          <w:szCs w:val="24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рублей;</w:t>
      </w:r>
    </w:p>
    <w:p w14:paraId="23FBB621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3) 0,5 процента в отношении </w:t>
      </w:r>
    </w:p>
    <w:p w14:paraId="0A86CDA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прочих объектов налогообложения.</w:t>
      </w:r>
    </w:p>
    <w:p w14:paraId="708C6C5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4. От уплаты налога освобождаются категории налогоплательщиков, предусмотренные статьей 407 Налогового кодекса Российской Федерации.</w:t>
      </w:r>
    </w:p>
    <w:p w14:paraId="5624217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 xml:space="preserve"> 5. Освободить от уплаты налога, за исключением имущества, которое может быть использовано в предпринимательской деятельности (склады, магазины, промышленные гаражи, стоянки и др.), следующие категории налогоплательщиков:</w:t>
      </w:r>
      <w:r w:rsidRPr="00FF12D2">
        <w:rPr>
          <w:rFonts w:ascii="Times New Roman" w:hAnsi="Times New Roman"/>
          <w:sz w:val="24"/>
          <w:szCs w:val="24"/>
        </w:rPr>
        <w:t xml:space="preserve"> *</w:t>
      </w:r>
    </w:p>
    <w:p w14:paraId="4323A093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ab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14:paraId="48D40DE7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color w:val="00B050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>Налоговая льгота не предоставляется в отношении объектов налогообложения, указанных в подпункте 2 пункта 2 статьи 406 части второй Налогового кодекса Российской Федерации (или Налоговая льгота не предоставляется в отношении объектов налогообложения, включенных в перечень, определяемый в соответствии с пунктом 7 статьи 378.2 части второй Налогового кодекса Российской Федерации, в отношении объектов налогообложения, предусмотренных абзацем вторым пункта 10 статьи 378.2 части второй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рублей).</w:t>
      </w:r>
    </w:p>
    <w:p w14:paraId="0A264358" w14:textId="3737FFF8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6. Документы, подтверждающие право на льготы, указанные в пункте 5 настоящего решения, предоставляются в налоговый орган по месту нахождения имущества, признаваемого объектом налогообложения, в срок до 1 мая 202</w:t>
      </w:r>
      <w:r w:rsidR="00200C8E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года, являющегося налоговым периодом, или в течение 10 дней с момента возникновения права на льготу.</w:t>
      </w:r>
    </w:p>
    <w:p w14:paraId="78F23413" w14:textId="77777777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В случае прекращения у налогоплательщиков в течение налогового периода права на налоговую льготу документы предоставляются в течение 10 дней с момента его прекращения.</w:t>
      </w:r>
    </w:p>
    <w:p w14:paraId="7EC4A413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7. Признать утратившим силу решение (наименование представительного органа муниципального образования) (указываются реквизиты ранее принятого муниципального правового акта, регулирующего данные правоотношения и решения, вносящие в него изменения).</w:t>
      </w:r>
    </w:p>
    <w:p w14:paraId="58D771C0" w14:textId="50A5E0E5" w:rsidR="00FF12D2" w:rsidRPr="00FF12D2" w:rsidRDefault="00FF12D2" w:rsidP="00FF12D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ab/>
        <w:t>8. Настоящее решение вступает в силу с 1 января 202</w:t>
      </w:r>
      <w:r w:rsidR="00C91650">
        <w:rPr>
          <w:rFonts w:ascii="Times New Roman" w:hAnsi="Times New Roman"/>
          <w:sz w:val="24"/>
          <w:szCs w:val="24"/>
        </w:rPr>
        <w:t>2</w:t>
      </w:r>
      <w:r w:rsidRPr="00FF12D2">
        <w:rPr>
          <w:rFonts w:ascii="Times New Roman" w:hAnsi="Times New Roman"/>
          <w:sz w:val="24"/>
          <w:szCs w:val="24"/>
        </w:rPr>
        <w:t xml:space="preserve"> года, но не ранее чем по истечении одного месяца со дня его официального опубликования.</w:t>
      </w:r>
    </w:p>
    <w:p w14:paraId="5C33AE89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lastRenderedPageBreak/>
        <w:t>9. Настоящее решение опубликовать на сайте администрации Крутогоровского сельского поселения.</w:t>
      </w:r>
    </w:p>
    <w:p w14:paraId="45BBAB2A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4BA24B97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2C3AB7D3" w14:textId="1EF5A2BB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Глав</w:t>
      </w:r>
      <w:r w:rsidR="00C91650">
        <w:rPr>
          <w:rFonts w:ascii="Times New Roman" w:hAnsi="Times New Roman"/>
          <w:sz w:val="24"/>
          <w:szCs w:val="24"/>
        </w:rPr>
        <w:t>а</w:t>
      </w:r>
      <w:r w:rsidRPr="00FF12D2">
        <w:rPr>
          <w:rFonts w:ascii="Times New Roman" w:hAnsi="Times New Roman"/>
          <w:sz w:val="24"/>
          <w:szCs w:val="24"/>
        </w:rPr>
        <w:t xml:space="preserve">   Крутогоровского</w:t>
      </w:r>
    </w:p>
    <w:p w14:paraId="63AAD691" w14:textId="4BE663F1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Pr="00FF12D2">
        <w:rPr>
          <w:rFonts w:ascii="Times New Roman" w:hAnsi="Times New Roman"/>
          <w:sz w:val="24"/>
          <w:szCs w:val="24"/>
        </w:rPr>
        <w:t>сельского  поселения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     А.В. Струнина</w:t>
      </w:r>
    </w:p>
    <w:p w14:paraId="2BF66C5E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i/>
          <w:iCs/>
          <w:color w:val="FF0000"/>
          <w:sz w:val="24"/>
          <w:szCs w:val="24"/>
        </w:rPr>
        <w:t xml:space="preserve">  </w:t>
      </w:r>
    </w:p>
    <w:p w14:paraId="27A81702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b/>
          <w:sz w:val="24"/>
          <w:szCs w:val="24"/>
        </w:rPr>
        <w:t>*</w:t>
      </w:r>
      <w:r w:rsidRPr="00FF12D2">
        <w:rPr>
          <w:i/>
          <w:sz w:val="24"/>
          <w:szCs w:val="24"/>
        </w:rPr>
        <w:t xml:space="preserve">При установлении налога нормативными правовыми актами представительных органов муниципальных образований, согласно второму абзацу части 2 статьи 399 Налогового кодекса Российской Федерации,  могут также устанавливаться налоговые льготы, не предусмотренные главой 32 Налогового кодекса Российской Федерации, основания и порядок их применения налогоплательщиками. </w:t>
      </w:r>
    </w:p>
    <w:p w14:paraId="76877ECA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i/>
          <w:iCs/>
          <w:sz w:val="24"/>
          <w:szCs w:val="24"/>
        </w:rPr>
        <w:t>Налоговые льготы, основания и порядок их применения, включая установление размера не облагаемой налогом суммы для отдельных категорий налогоплательщиков</w:t>
      </w:r>
      <w:r w:rsidRPr="00FF12D2">
        <w:rPr>
          <w:i/>
          <w:sz w:val="24"/>
          <w:szCs w:val="24"/>
        </w:rPr>
        <w:t xml:space="preserve"> предлагается установить самим разработчикам проекта Решения (примеры: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почетный житель муниципального образования; многодетные семьи, имеющие на иждивении троих и более детей в возрасте до 18 лет; дети-сироты в возрасте до 18 лет; дети, оставшиеся без попечения родителей, в возрасте до 18 лет; дети-инвалиды;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граждане, имеющие на иждивении детей-инвалидов; лица из числа детей-сирот и детей, оставшихся без попечения родителей, обучающихся по очной форме в образовательных учреждениях всех типов и видов независимо от организационно-правовой формы, за исключением образовательных учреждений дополнительного образования, до окончания ими такого обучения, но не дольше чем до достижения ими возраста 23 лет; почетные граждане муниципального образования и т.д.).</w:t>
      </w:r>
    </w:p>
    <w:p w14:paraId="47180E22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Согласно положению части 3 статьи 407 Налогового кодекса Российской Федерации 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основания для применения льгот. Виды объектов, в отношении которых предоставляется налоговая льгота, предлагается установить самим разработчикам проекта Решения (</w:t>
      </w:r>
      <w:proofErr w:type="gramStart"/>
      <w:r w:rsidRPr="00FF12D2">
        <w:rPr>
          <w:rFonts w:ascii="Times New Roman" w:hAnsi="Times New Roman"/>
          <w:i/>
          <w:sz w:val="24"/>
          <w:szCs w:val="24"/>
        </w:rPr>
        <w:t>примеры:</w:t>
      </w:r>
      <w:r w:rsidRPr="00FF12D2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квартира или комната; жилой дом; гараж или </w:t>
      </w:r>
      <w:proofErr w:type="spellStart"/>
      <w:r w:rsidRPr="00FF12D2">
        <w:rPr>
          <w:rFonts w:ascii="Times New Roman" w:hAnsi="Times New Roman"/>
          <w:sz w:val="24"/>
          <w:szCs w:val="24"/>
        </w:rPr>
        <w:t>машино</w:t>
      </w:r>
      <w:proofErr w:type="spellEnd"/>
      <w:r w:rsidRPr="00FF12D2">
        <w:rPr>
          <w:rFonts w:ascii="Times New Roman" w:hAnsi="Times New Roman"/>
          <w:sz w:val="24"/>
          <w:szCs w:val="24"/>
        </w:rPr>
        <w:t>-место и т.д.).</w:t>
      </w:r>
    </w:p>
    <w:p w14:paraId="00E306D9" w14:textId="77777777" w:rsidR="00FF12D2" w:rsidRPr="00FF12D2" w:rsidRDefault="00FF12D2" w:rsidP="00FF12D2">
      <w:pPr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</w:t>
      </w:r>
    </w:p>
    <w:p w14:paraId="208A53CD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75BDB650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 w:rsidRPr="00FF12D2">
        <w:rPr>
          <w:rFonts w:ascii="Times New Roman" w:hAnsi="Times New Roman"/>
          <w:b/>
          <w:i/>
          <w:color w:val="00B050"/>
          <w:sz w:val="24"/>
          <w:szCs w:val="24"/>
        </w:rPr>
        <w:t xml:space="preserve"> </w:t>
      </w:r>
    </w:p>
    <w:p w14:paraId="0A08146A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</w:p>
    <w:p w14:paraId="7303CD3E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</w:rPr>
      </w:pPr>
    </w:p>
    <w:p w14:paraId="73E5C034" w14:textId="77777777" w:rsidR="001C4A21" w:rsidRDefault="001C4A21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5FC0C7CC" w14:textId="77777777" w:rsidR="001C4A21" w:rsidRDefault="001C4A21" w:rsidP="008D695F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sectPr w:rsidR="001C4A21" w:rsidSect="007B7D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3A140" w14:textId="77777777" w:rsidR="00E44EB7" w:rsidRDefault="00E44EB7" w:rsidP="00E745EB">
      <w:pPr>
        <w:spacing w:after="0" w:line="240" w:lineRule="auto"/>
      </w:pPr>
      <w:r>
        <w:separator/>
      </w:r>
    </w:p>
  </w:endnote>
  <w:endnote w:type="continuationSeparator" w:id="0">
    <w:p w14:paraId="4AC52903" w14:textId="77777777" w:rsidR="00E44EB7" w:rsidRDefault="00E44EB7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F6CA3" w14:textId="77777777" w:rsidR="00E44EB7" w:rsidRDefault="00E44EB7" w:rsidP="00E745EB">
      <w:pPr>
        <w:spacing w:after="0" w:line="240" w:lineRule="auto"/>
      </w:pPr>
      <w:r>
        <w:separator/>
      </w:r>
    </w:p>
  </w:footnote>
  <w:footnote w:type="continuationSeparator" w:id="0">
    <w:p w14:paraId="5F423602" w14:textId="77777777" w:rsidR="00E44EB7" w:rsidRDefault="00E44EB7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225B2"/>
    <w:rsid w:val="00027C91"/>
    <w:rsid w:val="00066B6A"/>
    <w:rsid w:val="00082D2E"/>
    <w:rsid w:val="000E1B09"/>
    <w:rsid w:val="000F4781"/>
    <w:rsid w:val="000F5769"/>
    <w:rsid w:val="00142D50"/>
    <w:rsid w:val="001446C3"/>
    <w:rsid w:val="00171424"/>
    <w:rsid w:val="00171613"/>
    <w:rsid w:val="001C4A21"/>
    <w:rsid w:val="001C711F"/>
    <w:rsid w:val="001D1B1B"/>
    <w:rsid w:val="001F0642"/>
    <w:rsid w:val="001F5999"/>
    <w:rsid w:val="00200C8E"/>
    <w:rsid w:val="00213D59"/>
    <w:rsid w:val="00244971"/>
    <w:rsid w:val="00285972"/>
    <w:rsid w:val="002951A3"/>
    <w:rsid w:val="002C0A2F"/>
    <w:rsid w:val="002C3696"/>
    <w:rsid w:val="002D615D"/>
    <w:rsid w:val="00342091"/>
    <w:rsid w:val="00364448"/>
    <w:rsid w:val="00372F67"/>
    <w:rsid w:val="003A4083"/>
    <w:rsid w:val="003F0C71"/>
    <w:rsid w:val="004339D4"/>
    <w:rsid w:val="00465B93"/>
    <w:rsid w:val="004C1F07"/>
    <w:rsid w:val="004E6459"/>
    <w:rsid w:val="004F40A1"/>
    <w:rsid w:val="00533721"/>
    <w:rsid w:val="005D653D"/>
    <w:rsid w:val="00607123"/>
    <w:rsid w:val="006142FF"/>
    <w:rsid w:val="00620F37"/>
    <w:rsid w:val="0062417D"/>
    <w:rsid w:val="00651743"/>
    <w:rsid w:val="006903E2"/>
    <w:rsid w:val="00747FD8"/>
    <w:rsid w:val="00775400"/>
    <w:rsid w:val="0078030C"/>
    <w:rsid w:val="007A7214"/>
    <w:rsid w:val="007C3950"/>
    <w:rsid w:val="007C4512"/>
    <w:rsid w:val="008224B2"/>
    <w:rsid w:val="008D695F"/>
    <w:rsid w:val="008E02E8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085C"/>
    <w:rsid w:val="00AC3411"/>
    <w:rsid w:val="00B32E94"/>
    <w:rsid w:val="00B70E06"/>
    <w:rsid w:val="00B71381"/>
    <w:rsid w:val="00B80CAE"/>
    <w:rsid w:val="00BB53C3"/>
    <w:rsid w:val="00BF29C3"/>
    <w:rsid w:val="00BF3A6A"/>
    <w:rsid w:val="00C22D22"/>
    <w:rsid w:val="00C27D21"/>
    <w:rsid w:val="00C536AB"/>
    <w:rsid w:val="00C6571D"/>
    <w:rsid w:val="00C72C3B"/>
    <w:rsid w:val="00C849BB"/>
    <w:rsid w:val="00C91650"/>
    <w:rsid w:val="00CA2F07"/>
    <w:rsid w:val="00CC7E61"/>
    <w:rsid w:val="00CE380E"/>
    <w:rsid w:val="00CE6637"/>
    <w:rsid w:val="00D25E08"/>
    <w:rsid w:val="00D73DA4"/>
    <w:rsid w:val="00D76067"/>
    <w:rsid w:val="00D96ADD"/>
    <w:rsid w:val="00DB50C8"/>
    <w:rsid w:val="00DE35BC"/>
    <w:rsid w:val="00E44EB7"/>
    <w:rsid w:val="00E51B26"/>
    <w:rsid w:val="00E745EB"/>
    <w:rsid w:val="00E87116"/>
    <w:rsid w:val="00EB05D7"/>
    <w:rsid w:val="00EB57B4"/>
    <w:rsid w:val="00EF1E04"/>
    <w:rsid w:val="00EF57F2"/>
    <w:rsid w:val="00F06EF4"/>
    <w:rsid w:val="00F14AD5"/>
    <w:rsid w:val="00FB2FA1"/>
    <w:rsid w:val="00FB308B"/>
    <w:rsid w:val="00FC4506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D1A34"/>
  <w15:docId w15:val="{7B26B43A-81BC-47C6-BF74-152FC1A8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FF12D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80D49054FE1AB78A8C79762C24DBF3D3D4017355BC8030D0EE7649952950DCFB8645E5AE990260O7wD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A769A96C3AEB28BD1C3718D937CDC93EB9886138285C76536FB8E9DA88BB81C7F10375278B64FI1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769A96C3AEB28BD1C3718D937CDC93EB9886138285C76536FB8E9DA88BB81C7F1037527DB14F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5</Pages>
  <Words>1238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admksp1@outlook.com</cp:lastModifiedBy>
  <cp:revision>63</cp:revision>
  <cp:lastPrinted>2021-12-12T22:29:00Z</cp:lastPrinted>
  <dcterms:created xsi:type="dcterms:W3CDTF">2018-05-28T05:18:00Z</dcterms:created>
  <dcterms:modified xsi:type="dcterms:W3CDTF">2022-02-15T03:19:00Z</dcterms:modified>
</cp:coreProperties>
</file>