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9494DC7" w14:textId="77777777" w:rsidR="00AD046D" w:rsidRDefault="00000000">
      <w:pPr>
        <w:tabs>
          <w:tab w:val="left" w:pos="3760"/>
        </w:tabs>
        <w:spacing w:after="0" w:line="240" w:lineRule="auto"/>
        <w:jc w:val="center"/>
        <w:rPr>
          <w:rFonts w:ascii="Times New Roman" w:hAnsi="Times New Roman" w:cs="Times New Roman"/>
          <w:sz w:val="24"/>
          <w:szCs w:val="24"/>
        </w:rPr>
      </w:pPr>
      <w:r>
        <w:rPr>
          <w:rFonts w:ascii="Times New Roman" w:hAnsi="Times New Roman" w:cs="Times New Roman"/>
          <w:noProof/>
          <w:sz w:val="24"/>
          <w:szCs w:val="24"/>
        </w:rPr>
        <w:drawing>
          <wp:inline distT="0" distB="0" distL="0" distR="0" wp14:anchorId="12EB2A03" wp14:editId="62B76664">
            <wp:extent cx="676275" cy="685800"/>
            <wp:effectExtent l="0" t="0" r="9525"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Рисунок 1"/>
                    <pic:cNvPicPr>
                      <a:picLocks noChangeAspect="1" noChangeArrowheads="1"/>
                    </pic:cNvPicPr>
                  </pic:nvPicPr>
                  <pic:blipFill>
                    <a:blip r:embed="rId7"/>
                    <a:srcRect/>
                    <a:stretch>
                      <a:fillRect/>
                    </a:stretch>
                  </pic:blipFill>
                  <pic:spPr>
                    <a:xfrm>
                      <a:off x="0" y="0"/>
                      <a:ext cx="676275" cy="685800"/>
                    </a:xfrm>
                    <a:prstGeom prst="rect">
                      <a:avLst/>
                    </a:prstGeom>
                    <a:noFill/>
                    <a:ln w="9525">
                      <a:noFill/>
                      <a:miter lim="800000"/>
                      <a:headEnd/>
                      <a:tailEnd/>
                    </a:ln>
                  </pic:spPr>
                </pic:pic>
              </a:graphicData>
            </a:graphic>
          </wp:inline>
        </w:drawing>
      </w:r>
    </w:p>
    <w:p w14:paraId="4C399FBD" w14:textId="77777777" w:rsidR="00AD046D" w:rsidRDefault="00AD046D">
      <w:pPr>
        <w:spacing w:after="0" w:line="240" w:lineRule="auto"/>
        <w:rPr>
          <w:rFonts w:ascii="Times New Roman" w:hAnsi="Times New Roman" w:cs="Times New Roman"/>
          <w:sz w:val="24"/>
          <w:szCs w:val="24"/>
        </w:rPr>
      </w:pPr>
    </w:p>
    <w:p w14:paraId="59B1E455" w14:textId="77777777" w:rsidR="00AD046D" w:rsidRDefault="00000000">
      <w:pPr>
        <w:spacing w:after="0" w:line="240" w:lineRule="auto"/>
        <w:rPr>
          <w:rFonts w:ascii="Times New Roman" w:hAnsi="Times New Roman" w:cs="Times New Roman"/>
          <w:b/>
          <w:sz w:val="24"/>
          <w:szCs w:val="24"/>
        </w:rPr>
      </w:pPr>
      <w:r>
        <w:rPr>
          <w:rFonts w:ascii="Times New Roman" w:hAnsi="Times New Roman" w:cs="Times New Roman"/>
          <w:sz w:val="24"/>
          <w:szCs w:val="24"/>
        </w:rPr>
        <w:t xml:space="preserve">                                                    </w:t>
      </w:r>
      <w:r>
        <w:rPr>
          <w:rFonts w:ascii="Times New Roman" w:hAnsi="Times New Roman" w:cs="Times New Roman"/>
          <w:b/>
          <w:sz w:val="24"/>
          <w:szCs w:val="24"/>
        </w:rPr>
        <w:t>СОБРАНИЕ ДЕПУТАТОВ</w:t>
      </w:r>
    </w:p>
    <w:p w14:paraId="18918672" w14:textId="77777777" w:rsidR="00AD046D" w:rsidRDefault="00000000">
      <w:pPr>
        <w:spacing w:after="0" w:line="240" w:lineRule="auto"/>
        <w:jc w:val="center"/>
        <w:rPr>
          <w:rFonts w:ascii="Times New Roman" w:hAnsi="Times New Roman" w:cs="Times New Roman"/>
          <w:b/>
          <w:sz w:val="24"/>
          <w:szCs w:val="24"/>
        </w:rPr>
      </w:pPr>
      <w:r>
        <w:rPr>
          <w:rFonts w:ascii="Times New Roman" w:hAnsi="Times New Roman" w:cs="Times New Roman"/>
          <w:b/>
          <w:sz w:val="24"/>
          <w:szCs w:val="24"/>
        </w:rPr>
        <w:t>КРУТОГОРОВСКОГО СЕЛЬСКОГО ПОСЕЛЕНИЯ</w:t>
      </w:r>
    </w:p>
    <w:p w14:paraId="21DF76AB" w14:textId="77777777" w:rsidR="00AD046D" w:rsidRDefault="00000000">
      <w:pPr>
        <w:spacing w:after="0" w:line="240" w:lineRule="auto"/>
        <w:jc w:val="center"/>
        <w:rPr>
          <w:rFonts w:ascii="Times New Roman" w:hAnsi="Times New Roman" w:cs="Times New Roman"/>
          <w:b/>
          <w:sz w:val="24"/>
          <w:szCs w:val="24"/>
        </w:rPr>
      </w:pPr>
      <w:r>
        <w:rPr>
          <w:rFonts w:ascii="Times New Roman" w:hAnsi="Times New Roman" w:cs="Times New Roman"/>
          <w:b/>
          <w:sz w:val="24"/>
          <w:szCs w:val="24"/>
        </w:rPr>
        <w:t>СОБОЛЕВСКОГО МУНИЦИПАЛЬНОГО РАЙОНА</w:t>
      </w:r>
    </w:p>
    <w:p w14:paraId="14D83AE4" w14:textId="77777777" w:rsidR="00AD046D" w:rsidRDefault="00000000">
      <w:pPr>
        <w:spacing w:after="0" w:line="240" w:lineRule="auto"/>
        <w:jc w:val="center"/>
        <w:rPr>
          <w:rFonts w:ascii="Times New Roman" w:hAnsi="Times New Roman" w:cs="Times New Roman"/>
          <w:b/>
          <w:sz w:val="24"/>
          <w:szCs w:val="24"/>
        </w:rPr>
      </w:pPr>
      <w:r>
        <w:rPr>
          <w:rFonts w:ascii="Times New Roman" w:hAnsi="Times New Roman" w:cs="Times New Roman"/>
          <w:b/>
          <w:sz w:val="24"/>
          <w:szCs w:val="24"/>
        </w:rPr>
        <w:t>КАМЧАТСКОГО КРАЯ</w:t>
      </w:r>
    </w:p>
    <w:p w14:paraId="4657FC38" w14:textId="77777777" w:rsidR="00AD046D" w:rsidRDefault="00AD046D">
      <w:pPr>
        <w:tabs>
          <w:tab w:val="left" w:pos="3920"/>
        </w:tabs>
        <w:spacing w:after="0" w:line="240" w:lineRule="auto"/>
        <w:jc w:val="center"/>
        <w:rPr>
          <w:rFonts w:ascii="Times New Roman" w:hAnsi="Times New Roman" w:cs="Times New Roman"/>
          <w:b/>
          <w:sz w:val="24"/>
          <w:szCs w:val="24"/>
        </w:rPr>
      </w:pPr>
    </w:p>
    <w:p w14:paraId="3873BD72" w14:textId="77777777" w:rsidR="00AD046D" w:rsidRDefault="00000000">
      <w:pPr>
        <w:tabs>
          <w:tab w:val="left" w:pos="3920"/>
        </w:tabs>
        <w:spacing w:after="0" w:line="240" w:lineRule="auto"/>
        <w:jc w:val="center"/>
        <w:rPr>
          <w:rFonts w:ascii="Times New Roman" w:hAnsi="Times New Roman" w:cs="Times New Roman"/>
          <w:b/>
          <w:sz w:val="24"/>
          <w:szCs w:val="24"/>
        </w:rPr>
      </w:pPr>
      <w:r>
        <w:rPr>
          <w:rFonts w:ascii="Times New Roman" w:hAnsi="Times New Roman" w:cs="Times New Roman"/>
          <w:b/>
          <w:sz w:val="24"/>
          <w:szCs w:val="24"/>
        </w:rPr>
        <w:t>РЕШЕНИЕ</w:t>
      </w:r>
    </w:p>
    <w:p w14:paraId="4B3794BB" w14:textId="77777777" w:rsidR="00AD046D" w:rsidRDefault="00AD046D">
      <w:pPr>
        <w:tabs>
          <w:tab w:val="left" w:pos="3920"/>
        </w:tabs>
        <w:spacing w:line="240" w:lineRule="auto"/>
        <w:jc w:val="center"/>
        <w:rPr>
          <w:rFonts w:ascii="Times New Roman" w:hAnsi="Times New Roman" w:cs="Times New Roman"/>
          <w:b/>
          <w:sz w:val="24"/>
          <w:szCs w:val="24"/>
        </w:rPr>
      </w:pPr>
    </w:p>
    <w:p w14:paraId="2E51AD5D" w14:textId="562873E7" w:rsidR="00AD046D" w:rsidRDefault="000C3B8A">
      <w:pPr>
        <w:tabs>
          <w:tab w:val="left" w:pos="3920"/>
        </w:tabs>
        <w:spacing w:after="0" w:line="240" w:lineRule="auto"/>
        <w:rPr>
          <w:rFonts w:ascii="Times New Roman" w:hAnsi="Times New Roman" w:cs="Times New Roman"/>
          <w:b/>
          <w:sz w:val="24"/>
          <w:szCs w:val="24"/>
          <w:u w:val="single"/>
        </w:rPr>
      </w:pPr>
      <w:r>
        <w:rPr>
          <w:rFonts w:ascii="Times New Roman" w:hAnsi="Times New Roman" w:cs="Times New Roman"/>
          <w:b/>
          <w:sz w:val="24"/>
          <w:szCs w:val="24"/>
          <w:u w:val="single"/>
        </w:rPr>
        <w:t>26  ноября 2024 г № 192</w:t>
      </w:r>
    </w:p>
    <w:p w14:paraId="0E74A40D" w14:textId="77777777" w:rsidR="00AD046D" w:rsidRDefault="00000000">
      <w:pPr>
        <w:tabs>
          <w:tab w:val="left" w:pos="3920"/>
        </w:tabs>
        <w:spacing w:after="0" w:line="240" w:lineRule="auto"/>
        <w:rPr>
          <w:rFonts w:ascii="Times New Roman" w:hAnsi="Times New Roman" w:cs="Times New Roman"/>
          <w:b/>
          <w:sz w:val="24"/>
          <w:szCs w:val="24"/>
        </w:rPr>
      </w:pPr>
      <w:r>
        <w:rPr>
          <w:rFonts w:ascii="Times New Roman" w:hAnsi="Times New Roman" w:cs="Times New Roman"/>
          <w:b/>
          <w:sz w:val="24"/>
          <w:szCs w:val="24"/>
        </w:rPr>
        <w:t>29 -внеочередная сессия 4-го созыва</w:t>
      </w:r>
    </w:p>
    <w:p w14:paraId="2BC64357" w14:textId="77777777" w:rsidR="00AD046D" w:rsidRDefault="00AD046D">
      <w:pPr>
        <w:tabs>
          <w:tab w:val="left" w:pos="3920"/>
        </w:tabs>
        <w:spacing w:after="0" w:line="240" w:lineRule="auto"/>
        <w:rPr>
          <w:rFonts w:ascii="Times New Roman" w:hAnsi="Times New Roman" w:cs="Times New Roman"/>
          <w:b/>
          <w:sz w:val="24"/>
          <w:szCs w:val="24"/>
        </w:rPr>
      </w:pPr>
    </w:p>
    <w:tbl>
      <w:tblPr>
        <w:tblStyle w:val="a5"/>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607"/>
        <w:gridCol w:w="5748"/>
      </w:tblGrid>
      <w:tr w:rsidR="00AD046D" w14:paraId="0D2CCA18" w14:textId="77777777">
        <w:tc>
          <w:tcPr>
            <w:tcW w:w="3652" w:type="dxa"/>
          </w:tcPr>
          <w:p w14:paraId="7012386B" w14:textId="77777777" w:rsidR="00AD046D" w:rsidRDefault="00000000">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«Отчет подведомственных учреждений культуры, </w:t>
            </w:r>
          </w:p>
          <w:p w14:paraId="060B5C95" w14:textId="77777777" w:rsidR="00AD046D" w:rsidRDefault="00000000">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находящихся на территории Крутогоровского сельского </w:t>
            </w:r>
          </w:p>
          <w:p w14:paraId="7CEB6F68" w14:textId="77777777" w:rsidR="00AD046D" w:rsidRDefault="00000000">
            <w:pPr>
              <w:spacing w:after="0" w:line="240" w:lineRule="auto"/>
              <w:jc w:val="both"/>
              <w:rPr>
                <w:rFonts w:ascii="Times New Roman" w:hAnsi="Times New Roman" w:cs="Times New Roman"/>
                <w:sz w:val="24"/>
                <w:szCs w:val="24"/>
              </w:rPr>
            </w:pPr>
            <w:r>
              <w:rPr>
                <w:rFonts w:ascii="Times New Roman" w:hAnsi="Times New Roman" w:cs="Times New Roman"/>
                <w:sz w:val="24"/>
                <w:szCs w:val="24"/>
              </w:rPr>
              <w:t>поселения за 2023 год»</w:t>
            </w:r>
          </w:p>
          <w:p w14:paraId="6F1DDA38" w14:textId="77777777" w:rsidR="00AD046D" w:rsidRDefault="00AD046D">
            <w:pPr>
              <w:tabs>
                <w:tab w:val="left" w:pos="3920"/>
              </w:tabs>
              <w:spacing w:after="0" w:line="240" w:lineRule="auto"/>
              <w:rPr>
                <w:rFonts w:ascii="Times New Roman" w:hAnsi="Times New Roman" w:cs="Times New Roman"/>
                <w:b/>
                <w:sz w:val="24"/>
                <w:szCs w:val="24"/>
              </w:rPr>
            </w:pPr>
          </w:p>
        </w:tc>
        <w:tc>
          <w:tcPr>
            <w:tcW w:w="5919" w:type="dxa"/>
          </w:tcPr>
          <w:p w14:paraId="674996D8" w14:textId="77777777" w:rsidR="00AD046D" w:rsidRDefault="00AD046D">
            <w:pPr>
              <w:tabs>
                <w:tab w:val="left" w:pos="3920"/>
              </w:tabs>
              <w:spacing w:after="0" w:line="240" w:lineRule="auto"/>
              <w:rPr>
                <w:rFonts w:ascii="Times New Roman" w:hAnsi="Times New Roman" w:cs="Times New Roman"/>
                <w:b/>
                <w:sz w:val="24"/>
                <w:szCs w:val="24"/>
              </w:rPr>
            </w:pPr>
          </w:p>
        </w:tc>
      </w:tr>
    </w:tbl>
    <w:p w14:paraId="0A51A43C" w14:textId="77777777" w:rsidR="00AD046D" w:rsidRDefault="00000000">
      <w:pPr>
        <w:pStyle w:val="a4"/>
        <w:jc w:val="both"/>
      </w:pPr>
      <w:r>
        <w:t xml:space="preserve">Заслушав и обсудив отчет учреждений культуры о проделанной работе за 2023 год, Собрание депутатов Крутогоровского сельского поселения </w:t>
      </w:r>
    </w:p>
    <w:p w14:paraId="79163708" w14:textId="77777777" w:rsidR="00AD046D" w:rsidRDefault="00000000">
      <w:pPr>
        <w:jc w:val="both"/>
        <w:rPr>
          <w:rFonts w:ascii="Times New Roman" w:hAnsi="Times New Roman" w:cs="Times New Roman"/>
          <w:b/>
          <w:sz w:val="24"/>
          <w:szCs w:val="24"/>
        </w:rPr>
      </w:pPr>
      <w:r>
        <w:rPr>
          <w:rFonts w:ascii="Times New Roman" w:hAnsi="Times New Roman" w:cs="Times New Roman"/>
          <w:b/>
          <w:sz w:val="24"/>
          <w:szCs w:val="24"/>
        </w:rPr>
        <w:t>РЕШИЛО:</w:t>
      </w:r>
    </w:p>
    <w:p w14:paraId="644A38AC" w14:textId="77777777" w:rsidR="00AD046D" w:rsidRDefault="00AD046D">
      <w:pPr>
        <w:jc w:val="both"/>
        <w:rPr>
          <w:rFonts w:ascii="Times New Roman" w:hAnsi="Times New Roman" w:cs="Times New Roman"/>
          <w:b/>
          <w:sz w:val="24"/>
          <w:szCs w:val="24"/>
        </w:rPr>
      </w:pPr>
    </w:p>
    <w:p w14:paraId="0E6D079D" w14:textId="77777777" w:rsidR="00AD046D" w:rsidRDefault="00000000">
      <w:pPr>
        <w:numPr>
          <w:ilvl w:val="0"/>
          <w:numId w:val="1"/>
        </w:numPr>
        <w:spacing w:before="100" w:beforeAutospacing="1" w:after="100" w:afterAutospacing="1" w:line="240" w:lineRule="auto"/>
        <w:jc w:val="both"/>
        <w:rPr>
          <w:rFonts w:ascii="Times New Roman" w:hAnsi="Times New Roman" w:cs="Times New Roman"/>
          <w:sz w:val="24"/>
          <w:szCs w:val="24"/>
        </w:rPr>
      </w:pPr>
      <w:r>
        <w:rPr>
          <w:rFonts w:ascii="Times New Roman" w:hAnsi="Times New Roman" w:cs="Times New Roman"/>
          <w:sz w:val="24"/>
          <w:szCs w:val="24"/>
        </w:rPr>
        <w:t xml:space="preserve"> Принять и утвердить отчет учреждений культуры: муниципального казенного учреждения «Центра досуга п. Крутогоровский», за 2023год, согласно приложению 1,2.</w:t>
      </w:r>
    </w:p>
    <w:p w14:paraId="07C9BF72" w14:textId="77777777" w:rsidR="00AD046D" w:rsidRDefault="00000000">
      <w:pPr>
        <w:pStyle w:val="a6"/>
        <w:numPr>
          <w:ilvl w:val="0"/>
          <w:numId w:val="1"/>
        </w:numPr>
        <w:spacing w:line="240" w:lineRule="auto"/>
        <w:rPr>
          <w:rFonts w:ascii="Times New Roman" w:hAnsi="Times New Roman" w:cs="Times New Roman"/>
          <w:sz w:val="24"/>
          <w:szCs w:val="24"/>
        </w:rPr>
      </w:pPr>
      <w:r>
        <w:rPr>
          <w:rFonts w:ascii="Times New Roman" w:hAnsi="Times New Roman" w:cs="Times New Roman"/>
          <w:sz w:val="24"/>
          <w:szCs w:val="24"/>
        </w:rPr>
        <w:t>Направить настоящее Решение Главе Крутогоровского сельского поселения для подписания и официального опубликования.</w:t>
      </w:r>
    </w:p>
    <w:p w14:paraId="61C22EBC" w14:textId="77777777" w:rsidR="00AD046D" w:rsidRDefault="00AD046D">
      <w:pPr>
        <w:tabs>
          <w:tab w:val="left" w:pos="3920"/>
        </w:tabs>
        <w:jc w:val="both"/>
        <w:rPr>
          <w:rFonts w:ascii="Times New Roman" w:hAnsi="Times New Roman" w:cs="Times New Roman"/>
          <w:sz w:val="24"/>
          <w:szCs w:val="24"/>
        </w:rPr>
      </w:pPr>
    </w:p>
    <w:p w14:paraId="7187D695" w14:textId="77777777" w:rsidR="00AD046D" w:rsidRDefault="00000000">
      <w:pPr>
        <w:tabs>
          <w:tab w:val="left" w:pos="3920"/>
        </w:tabs>
        <w:spacing w:after="0"/>
        <w:jc w:val="both"/>
        <w:rPr>
          <w:rFonts w:ascii="Times New Roman" w:hAnsi="Times New Roman" w:cs="Times New Roman"/>
          <w:sz w:val="24"/>
          <w:szCs w:val="24"/>
        </w:rPr>
      </w:pPr>
      <w:r>
        <w:rPr>
          <w:rFonts w:ascii="Times New Roman" w:hAnsi="Times New Roman" w:cs="Times New Roman"/>
          <w:sz w:val="24"/>
          <w:szCs w:val="24"/>
        </w:rPr>
        <w:t xml:space="preserve">Председатель Собрания депутатов </w:t>
      </w:r>
    </w:p>
    <w:p w14:paraId="03400EBD" w14:textId="77777777" w:rsidR="00AD046D" w:rsidRDefault="00000000">
      <w:pPr>
        <w:tabs>
          <w:tab w:val="left" w:pos="3920"/>
        </w:tabs>
        <w:spacing w:after="0"/>
        <w:jc w:val="both"/>
        <w:rPr>
          <w:rFonts w:ascii="Times New Roman" w:hAnsi="Times New Roman" w:cs="Times New Roman"/>
          <w:sz w:val="24"/>
          <w:szCs w:val="24"/>
        </w:rPr>
      </w:pPr>
      <w:r>
        <w:rPr>
          <w:rFonts w:ascii="Times New Roman" w:hAnsi="Times New Roman" w:cs="Times New Roman"/>
          <w:sz w:val="24"/>
          <w:szCs w:val="24"/>
        </w:rPr>
        <w:t>Крутогоровского сельского поселения                                                        А.В. Струнина</w:t>
      </w:r>
    </w:p>
    <w:p w14:paraId="4B821ED5" w14:textId="77777777" w:rsidR="00AD046D" w:rsidRDefault="00AD046D">
      <w:pPr>
        <w:tabs>
          <w:tab w:val="left" w:pos="3920"/>
        </w:tabs>
        <w:spacing w:after="0"/>
        <w:jc w:val="both"/>
        <w:rPr>
          <w:rFonts w:ascii="Times New Roman" w:hAnsi="Times New Roman" w:cs="Times New Roman"/>
          <w:sz w:val="24"/>
          <w:szCs w:val="24"/>
        </w:rPr>
      </w:pPr>
    </w:p>
    <w:p w14:paraId="59E5B7BB" w14:textId="77777777" w:rsidR="00AD046D" w:rsidRDefault="00AD046D">
      <w:pPr>
        <w:jc w:val="center"/>
        <w:rPr>
          <w:sz w:val="28"/>
          <w:szCs w:val="28"/>
        </w:rPr>
      </w:pPr>
    </w:p>
    <w:p w14:paraId="5CC6766B" w14:textId="77777777" w:rsidR="00AD046D" w:rsidRDefault="00AD046D">
      <w:pPr>
        <w:jc w:val="center"/>
        <w:rPr>
          <w:sz w:val="28"/>
          <w:szCs w:val="28"/>
        </w:rPr>
      </w:pPr>
    </w:p>
    <w:p w14:paraId="44B9DFE1" w14:textId="77777777" w:rsidR="00AD046D" w:rsidRDefault="00AD046D">
      <w:pPr>
        <w:jc w:val="center"/>
        <w:rPr>
          <w:sz w:val="28"/>
          <w:szCs w:val="28"/>
        </w:rPr>
      </w:pPr>
    </w:p>
    <w:p w14:paraId="29CEA1FE" w14:textId="77777777" w:rsidR="00AD046D" w:rsidRDefault="00AD046D">
      <w:pPr>
        <w:jc w:val="center"/>
        <w:rPr>
          <w:sz w:val="28"/>
          <w:szCs w:val="28"/>
        </w:rPr>
      </w:pPr>
    </w:p>
    <w:p w14:paraId="77294C49" w14:textId="77777777" w:rsidR="00AD046D" w:rsidRDefault="00AD046D">
      <w:pPr>
        <w:jc w:val="center"/>
        <w:rPr>
          <w:sz w:val="28"/>
          <w:szCs w:val="28"/>
        </w:rPr>
      </w:pPr>
    </w:p>
    <w:p w14:paraId="06608382" w14:textId="77777777" w:rsidR="00AD046D" w:rsidRDefault="00AD046D">
      <w:pPr>
        <w:jc w:val="both"/>
        <w:rPr>
          <w:sz w:val="28"/>
          <w:szCs w:val="28"/>
        </w:rPr>
      </w:pPr>
    </w:p>
    <w:p w14:paraId="3FA1D6C9" w14:textId="77777777" w:rsidR="00AD046D" w:rsidRDefault="00000000">
      <w:pPr>
        <w:jc w:val="center"/>
        <w:rPr>
          <w:rFonts w:ascii="Times New Roman" w:hAnsi="Times New Roman" w:cs="Times New Roman"/>
          <w:sz w:val="28"/>
          <w:szCs w:val="28"/>
        </w:rPr>
      </w:pPr>
      <w:r>
        <w:rPr>
          <w:rFonts w:ascii="Times New Roman" w:hAnsi="Times New Roman" w:cs="Times New Roman"/>
          <w:sz w:val="28"/>
          <w:szCs w:val="28"/>
        </w:rPr>
        <w:lastRenderedPageBreak/>
        <w:t>Текстовой отчёт о работе                                                                                                                                                           МКУК «Центр досуга п. Крутогоровский» за 2023 год.</w:t>
      </w:r>
    </w:p>
    <w:p w14:paraId="3EB9BE94" w14:textId="77777777" w:rsidR="00AD046D" w:rsidRDefault="00000000">
      <w:pPr>
        <w:rPr>
          <w:rFonts w:ascii="Times New Roman" w:hAnsi="Times New Roman" w:cs="Times New Roman"/>
          <w:sz w:val="28"/>
          <w:szCs w:val="28"/>
        </w:rPr>
      </w:pPr>
      <w:r>
        <w:rPr>
          <w:rFonts w:ascii="Times New Roman" w:hAnsi="Times New Roman" w:cs="Times New Roman"/>
          <w:sz w:val="28"/>
          <w:szCs w:val="28"/>
        </w:rPr>
        <w:t xml:space="preserve">В 2023 году учреждением культуры велась работа по выполнению плановых задач культурной политики.                                                                                                                                                                                                                     Основной целью центр досуга является создание условий для творческой самореализации личности, развития интеллектуального потенциала населения, осуществление культурных мероприятий для населения, воспитание и развитие творческих способностей детей и молодёжи. Наиболее важными целями является сохранение, восстановление, развитие и приумножение традиций народной культуры, как основы единой составляющей культурного пространства. Воспитание созидательной, художественной, поэтической и изобретательной активности жителей села, возрождение у граждан чувства любви и гордости к малой Родине. Обеспечение свободы творчества и конституционных гарантий и прав граждан на участие в культурной жизни села.                                                                                                                                    Основные задачи:                                                                                                                                                                                         - проведение мероприятий, направленных на осуществление культурного досуга, удовлетворение запросов различных социальных и возрастных групп населения;                                                                                                                                                                - внедрение и развитие новых форм культурно-досуговой деятельности;                                                                                   - сохранение и поддержка художественного творчества;                                                                                                            - профилактика асоциальных явлений;                                                                                                                                                     - профилактика безнадзорности и правонарушений среди детей и подростков;                                                                                                                         - патриотическое воспитание;                                                                                                                                                                                                                                                              - работа с детьми и молодёжью;                                                                                                                                                                          - работа с пожилыми, пенсионерами;                                                                                                                                                                               - работа с людьми с ОВЗ.    </w:t>
      </w:r>
    </w:p>
    <w:p w14:paraId="76D0FA45" w14:textId="77777777" w:rsidR="00AD046D" w:rsidRDefault="00000000">
      <w:pPr>
        <w:jc w:val="center"/>
        <w:rPr>
          <w:rFonts w:ascii="Times New Roman" w:hAnsi="Times New Roman" w:cs="Times New Roman"/>
          <w:b/>
          <w:bCs/>
          <w:sz w:val="28"/>
          <w:szCs w:val="28"/>
        </w:rPr>
      </w:pPr>
      <w:r>
        <w:rPr>
          <w:rFonts w:ascii="Times New Roman" w:hAnsi="Times New Roman" w:cs="Times New Roman"/>
          <w:b/>
          <w:bCs/>
          <w:sz w:val="28"/>
          <w:szCs w:val="28"/>
        </w:rPr>
        <w:t>Организация работы по патриотическому воспитанию населения.</w:t>
      </w:r>
    </w:p>
    <w:p w14:paraId="4A1E2659" w14:textId="77777777" w:rsidR="00AD046D" w:rsidRDefault="00000000">
      <w:pPr>
        <w:rPr>
          <w:rFonts w:ascii="Times New Roman" w:hAnsi="Times New Roman" w:cs="Times New Roman"/>
          <w:sz w:val="28"/>
          <w:szCs w:val="28"/>
        </w:rPr>
      </w:pPr>
      <w:r>
        <w:rPr>
          <w:rFonts w:ascii="Times New Roman" w:hAnsi="Times New Roman" w:cs="Times New Roman"/>
          <w:sz w:val="28"/>
          <w:szCs w:val="28"/>
        </w:rPr>
        <w:t xml:space="preserve">Одним из приоритетных направлений деятельности учреждения культуры, является патриотическое и гражданское воспитание граждан, пропаганда истории и воинской славы России, с целью всестороннего развития личности.                                                                                                                                                                     Патриотическое и гражданское  воспитание населения в учреждении осуществляется через различные формы организации культурно-досуговой деятельности.                                                                                                                                         В январе работниками центр досуга был изготовлен и вручен жителям села буклет, посвящённый блокаде Ленинграда «900 дней мужества». Важно помнить о героическом подвиге Ленинградцев и передавать эту священную память из поколения в поколение.                                                                                                 Для детей была проведена познавательная программа «Твори добро!»,  информационная программа «Кладовая народов России. Необъятная, великая </w:t>
      </w:r>
      <w:r>
        <w:rPr>
          <w:rFonts w:ascii="Times New Roman" w:hAnsi="Times New Roman" w:cs="Times New Roman"/>
          <w:sz w:val="28"/>
          <w:szCs w:val="28"/>
        </w:rPr>
        <w:lastRenderedPageBreak/>
        <w:t xml:space="preserve">Сибирь!», воскресная гостиная «Все мы разные». В конце января работниками центр досуга проведён вечер военно-патриотической песни «Вьётся в тесной печурке огонь». В феврале были изготовлены буклеты «Сталинградская битва», рассказывающие о ключевом сражении с фашистскими захватчиками. Эти буклеты вручили жителям села. Интересная спортивная эстафета, посвящённая празднованию Дня защитника Отечества  «Мы будущие защитники отечества», состоялась для учащихся школы. Традиционно в части спортивной эстафеты ребята участвовали в конкурсах по пожарно-прикладному искусству, организованными работниками пожарного поста. Для учащихся школы прошла конкурсно-познавательная программа «Вместе мы всё сможем». Ребята учились преодолевать различные трудности, решать задачи на время, отгадывать ребусы. В марте для жителей села в социальных сетях проведен патриотический час «Патриотизм, как главный фактор». В апреле выпущена информационная страничка «Георгиевская ленточка», рассказывающая о истории ленточки, о том, как правильно её носить.                                                                             День Победы – главный праздник нашей страны. Разнообразная и обширная программа мероприятий к этой священной дате провидит центр досуга. Традиционно в нашем селе проходит цикл мероприятий. Творческие конкурсы, парад тяжёлой техники, народное шествие «Бессмертный полк», торжественный митинг с возложением цветов и венков, праздничный концерт, солдатская каша, фотозона, праздничный вечер военной песни, салют. Приятно слышать от приезжих гостей с разных концов страны, что 9 мая в нашем сельском поселении проходит очень масштабно, зрелищно и интересно.  В праздничных мероприятиях всегда активное участие принимает порастающее поколение. Маленьких артистов на сцене встречают всегда с теплотой и радушием.                                                                                                                                                                                                                         День России – важный государственный праздник Российской Федерации, ежегодно отмечается 12 июня. Смысл этого праздника – успех, достаток и благополучие граждан всей нашей огромной страны. В этот день с самого утра на площади В.И. Ленина проводится торжественный подъём флага России, поздравление жителей и гостей с праздником. В течении всего дня проводятся акции, мастер-классы, для детей развлекательная программ: «Широка страна моя родная!», спортивная программа «Велогонки».                                                                                                                                                                      22 июня – День памяти и скорби к мемориалу «Вечный огонь» жители, представители Администрации и гости села, ежегодно возлагают цветы и венки. Дети читают стихи, проходит патриотическая акция «Свеча памяти» и минута молчания, посвящённая памяти погибшим землякам в Великой Отечественной войне. 22 Августа в День Государственного флага России, ежегодно проводятся познавательные программы о истории Государственного флага, праздничный вечер для молодёжи «Флаг - гордость </w:t>
      </w:r>
      <w:r>
        <w:rPr>
          <w:rFonts w:ascii="Times New Roman" w:hAnsi="Times New Roman" w:cs="Times New Roman"/>
          <w:sz w:val="28"/>
          <w:szCs w:val="28"/>
        </w:rPr>
        <w:lastRenderedPageBreak/>
        <w:t xml:space="preserve">России». Праздничные мероприятия в честь Дня единства – это викторины, познавательные программы и праздничный вечер. </w:t>
      </w:r>
    </w:p>
    <w:p w14:paraId="01B1F2C9" w14:textId="77777777" w:rsidR="00AD046D" w:rsidRDefault="00000000">
      <w:pPr>
        <w:rPr>
          <w:rFonts w:ascii="Times New Roman" w:hAnsi="Times New Roman" w:cs="Times New Roman"/>
          <w:b/>
          <w:bCs/>
          <w:sz w:val="28"/>
          <w:szCs w:val="28"/>
        </w:rPr>
      </w:pPr>
      <w:r>
        <w:rPr>
          <w:rFonts w:ascii="Times New Roman" w:hAnsi="Times New Roman" w:cs="Times New Roman"/>
          <w:b/>
          <w:bCs/>
          <w:sz w:val="28"/>
          <w:szCs w:val="28"/>
        </w:rPr>
        <w:t xml:space="preserve">                                           Организация работы с детьми</w:t>
      </w:r>
    </w:p>
    <w:p w14:paraId="22BBC351" w14:textId="77777777" w:rsidR="00AD046D" w:rsidRDefault="00000000">
      <w:pPr>
        <w:rPr>
          <w:rFonts w:ascii="Times New Roman" w:hAnsi="Times New Roman" w:cs="Times New Roman"/>
          <w:sz w:val="28"/>
          <w:szCs w:val="28"/>
        </w:rPr>
      </w:pPr>
      <w:r>
        <w:rPr>
          <w:rFonts w:ascii="Times New Roman" w:hAnsi="Times New Roman" w:cs="Times New Roman"/>
          <w:sz w:val="28"/>
          <w:szCs w:val="28"/>
        </w:rPr>
        <w:t xml:space="preserve">В 2023 году работа с детьми, подростками и молодёжью была направлена на организацию. здорового и активного отдыха во внеурочное время и во время каникул. Свободное время ребёнка является одним из важных средств формирования его личности. Большое внимание работниками центр досуга уделяется воспитанию творческой активности, бережного отношения к природе и окружающей среде, профилактике предупреждения преступности и правонарушений среди подростков и молодёжи, изучению правил пожарной безопасности, правил поведения при террористической опасности, по противодействию экстремизму.                                                                                              В течении года проводились мероприятия «Конкурсные новогодние программы «Снежные игры на свежем воздухе», «Рождественские традиции. К 23 февраля мастер-класс «Открытка 23 февраля!», спортивная эстафета «Защитник Отечества». Активное участие ребята приняли в конкурсе, посвящённом празднованию Масленицы: «Эх, масленица, разгульная». Увлекательная конкурсная программа: «А ну-ка, девушки» была проведена в честь Международного дня 8 марта, также работники центр досуга провели для детей творческий час: «Наши мамы, бабушки, сестрички». В течении всего года для ребят проводились спортивные эстафеты, лыжные соревнования, различного рода состязания на свежем воздухе с горячими блинами, пирожками и чаем. Квесты: «По дорогам сказок Андерсена», «Наука – это интересно!» «Тайны галактики», «По следам Кирилла и Мефодия», «По сказкам </w:t>
      </w:r>
      <w:proofErr w:type="spellStart"/>
      <w:r>
        <w:rPr>
          <w:rFonts w:ascii="Times New Roman" w:hAnsi="Times New Roman" w:cs="Times New Roman"/>
          <w:sz w:val="28"/>
          <w:szCs w:val="28"/>
        </w:rPr>
        <w:t>А.С.Пушкинва</w:t>
      </w:r>
      <w:proofErr w:type="spellEnd"/>
      <w:r>
        <w:rPr>
          <w:rFonts w:ascii="Times New Roman" w:hAnsi="Times New Roman" w:cs="Times New Roman"/>
          <w:sz w:val="28"/>
          <w:szCs w:val="28"/>
        </w:rPr>
        <w:t>», творческие конкурсы: «Стартуют к звёздам корабли», «День весны и труда», «Родина моя – Камчатка», «Символ России – матрёшка!», «Новогодний серпантин». Кружки: «Радуга идей», «Я умею». Активная работа с детьми проводится во время «Летней оздоровительной площадки».                                                                                                                                     Задачи работников КДУ по работе с детьми и подростками – в первую очередь развивать уважение к себе, старшим, окружающим, помочь ребятам выбрать достойный путь будущего ответственного гражданина своей Родины. Раскрыть творческие способности ребёнка.</w:t>
      </w:r>
    </w:p>
    <w:p w14:paraId="1840BA0C" w14:textId="77777777" w:rsidR="00AD046D" w:rsidRDefault="00000000">
      <w:pPr>
        <w:rPr>
          <w:rFonts w:ascii="Times New Roman" w:hAnsi="Times New Roman" w:cs="Times New Roman"/>
          <w:sz w:val="28"/>
          <w:szCs w:val="28"/>
        </w:rPr>
      </w:pPr>
      <w:r>
        <w:rPr>
          <w:rFonts w:ascii="Times New Roman" w:hAnsi="Times New Roman" w:cs="Times New Roman"/>
          <w:sz w:val="28"/>
          <w:szCs w:val="28"/>
        </w:rPr>
        <w:t xml:space="preserve">                                       </w:t>
      </w:r>
      <w:r>
        <w:rPr>
          <w:rFonts w:ascii="Times New Roman" w:hAnsi="Times New Roman" w:cs="Times New Roman"/>
          <w:b/>
          <w:bCs/>
          <w:sz w:val="28"/>
          <w:szCs w:val="28"/>
        </w:rPr>
        <w:t>Организация работы с молодёжью</w:t>
      </w:r>
    </w:p>
    <w:p w14:paraId="062E0AA5" w14:textId="77777777" w:rsidR="00AD046D" w:rsidRDefault="00000000">
      <w:pPr>
        <w:rPr>
          <w:rFonts w:ascii="Times New Roman" w:hAnsi="Times New Roman" w:cs="Times New Roman"/>
          <w:sz w:val="28"/>
          <w:szCs w:val="28"/>
        </w:rPr>
      </w:pPr>
      <w:r>
        <w:rPr>
          <w:rFonts w:ascii="Times New Roman" w:hAnsi="Times New Roman" w:cs="Times New Roman"/>
          <w:sz w:val="28"/>
          <w:szCs w:val="28"/>
        </w:rPr>
        <w:t xml:space="preserve">В сложное время для нашей страны, в обществе, кардинально меняются жизненные ценности, к сожалению, не всегда в лучшую сторону. Поэтому в работе КДУ большое значение придаётся именно работе с детьми и молодёжью. Для этого организуются конкурсно-игровые программы: «Новый год по-русски», «Рождественские посиделки», «И снова Старый Новый год!», «Раз в крещенский вечерок», «России верные сыны» «Проводы Зимы», «О </w:t>
      </w:r>
      <w:r>
        <w:rPr>
          <w:rFonts w:ascii="Times New Roman" w:hAnsi="Times New Roman" w:cs="Times New Roman"/>
          <w:sz w:val="28"/>
          <w:szCs w:val="28"/>
        </w:rPr>
        <w:lastRenderedPageBreak/>
        <w:t>русских обычаях и не только…» и др. квесты, патриотические программы: «Вьётся в тесной печурке огонь», «Секреты доброты» «Патриотизм, как главный фактор», викторины по истории России «Открывая Камчатку», «В космической ракете под названием «Восток»» и др. Спортивные соревнования, творческие конкурсы, акции, музыкальные вечера «С песней по жизни». В течении года работали спортивные секции: «Фитнес» и «Волейбол»</w:t>
      </w:r>
    </w:p>
    <w:p w14:paraId="2F5B1CD5" w14:textId="77777777" w:rsidR="00AD046D" w:rsidRDefault="00000000">
      <w:pPr>
        <w:rPr>
          <w:rFonts w:ascii="Times New Roman" w:hAnsi="Times New Roman" w:cs="Times New Roman"/>
          <w:sz w:val="28"/>
          <w:szCs w:val="28"/>
        </w:rPr>
      </w:pPr>
      <w:r>
        <w:rPr>
          <w:rFonts w:ascii="Times New Roman" w:hAnsi="Times New Roman" w:cs="Times New Roman"/>
          <w:sz w:val="28"/>
          <w:szCs w:val="28"/>
        </w:rPr>
        <w:t xml:space="preserve">                               </w:t>
      </w:r>
      <w:r>
        <w:rPr>
          <w:rFonts w:ascii="Times New Roman" w:hAnsi="Times New Roman" w:cs="Times New Roman"/>
          <w:b/>
          <w:bCs/>
          <w:sz w:val="28"/>
          <w:szCs w:val="28"/>
        </w:rPr>
        <w:t>Организация работы с семьёй</w:t>
      </w:r>
    </w:p>
    <w:p w14:paraId="556DD665" w14:textId="77777777" w:rsidR="00AD046D" w:rsidRDefault="00000000">
      <w:pPr>
        <w:rPr>
          <w:rFonts w:ascii="Times New Roman" w:hAnsi="Times New Roman" w:cs="Times New Roman"/>
          <w:sz w:val="28"/>
          <w:szCs w:val="28"/>
        </w:rPr>
      </w:pPr>
      <w:r>
        <w:rPr>
          <w:rFonts w:ascii="Times New Roman" w:hAnsi="Times New Roman" w:cs="Times New Roman"/>
          <w:sz w:val="28"/>
          <w:szCs w:val="28"/>
        </w:rPr>
        <w:t>Неотъемлемой частью работы, является досуг семьи. В КДУ проводятся мероприятия, направленные на укрепление статуса семьи в обществе, сохранение и возрождение лучших семейных традиций, программы, развивающие творческую деятельность, увлечение спортом, воспитание духовно-нравственных ценностей и личностного развития.                                                                           Формы работы учреждения культуры с семьёй разнообразны. Традиционными стали встреча Нового года с различными конкурсными и творческими программами: Новогодняя сказка», «Новогодний серпантин», Новый год стучится к вам!».  Игровые программы на свежем воздухе всей семьёй «В гости к Снеговику». Традиционно в Спортивном мероприятии «Лыжня России» активное участие принимают дети вместе с родителями. Познавательная программа для родителей: «Вечер мудрых советов», «Они трудились во славу Родины», вечер отдыха: «планета под названием, молодёжь», информационная программа: «Как стать другом своим детям», «Если в согласии жить будете», «Ваш ребёнок стал подростком», «Мы за здоровый образ жизни!» и др.</w:t>
      </w:r>
    </w:p>
    <w:p w14:paraId="71C6B150" w14:textId="77777777" w:rsidR="00AD046D" w:rsidRDefault="00000000">
      <w:pPr>
        <w:jc w:val="center"/>
        <w:rPr>
          <w:rFonts w:ascii="Times New Roman" w:hAnsi="Times New Roman" w:cs="Times New Roman"/>
          <w:b/>
          <w:bCs/>
          <w:sz w:val="28"/>
          <w:szCs w:val="28"/>
        </w:rPr>
      </w:pPr>
      <w:r>
        <w:rPr>
          <w:rFonts w:ascii="Times New Roman" w:hAnsi="Times New Roman" w:cs="Times New Roman"/>
          <w:b/>
          <w:bCs/>
          <w:sz w:val="28"/>
          <w:szCs w:val="28"/>
        </w:rPr>
        <w:t>Организация работы с пожилыми людьми                                                                                                 и людьми с ограниченными способностями.</w:t>
      </w:r>
    </w:p>
    <w:p w14:paraId="6E8D34FC" w14:textId="77777777" w:rsidR="00AD046D" w:rsidRDefault="00000000">
      <w:pPr>
        <w:rPr>
          <w:rFonts w:ascii="Times New Roman" w:hAnsi="Times New Roman" w:cs="Times New Roman"/>
          <w:sz w:val="28"/>
          <w:szCs w:val="28"/>
        </w:rPr>
      </w:pPr>
      <w:r>
        <w:rPr>
          <w:rFonts w:ascii="Times New Roman" w:hAnsi="Times New Roman" w:cs="Times New Roman"/>
          <w:sz w:val="28"/>
          <w:szCs w:val="28"/>
        </w:rPr>
        <w:t>Всем известно, что нравственное состояние общества оценивается по его отношению к детям, женщинам, людям пожилого возраста и людям с ограниченными возможностями.                                                                                                                              Центр досуга проводит празднование дней рождений, юбилеев, вечера встреч. Эти программы проходят в тёплой атмосфере с конкурсами и играми.               Воскресная гостиная: «Раз в крещенский вечерок», Праздничный вечер: «женские руки – золотые руки», «Медовые яблоки», «60 лет – не возраст» Акция, посвящённая тем, кому 60+: «Спешим поздравить вас», «Жить и побеждать». историческая страничка: «Они строили и развивали родной посёлок».</w:t>
      </w:r>
    </w:p>
    <w:p w14:paraId="3A36892E" w14:textId="77777777" w:rsidR="00AD046D" w:rsidRDefault="00000000">
      <w:pPr>
        <w:rPr>
          <w:rFonts w:ascii="Times New Roman" w:hAnsi="Times New Roman" w:cs="Times New Roman"/>
          <w:sz w:val="28"/>
          <w:szCs w:val="28"/>
        </w:rPr>
      </w:pPr>
      <w:r>
        <w:rPr>
          <w:rFonts w:ascii="Times New Roman" w:hAnsi="Times New Roman" w:cs="Times New Roman"/>
          <w:sz w:val="28"/>
          <w:szCs w:val="28"/>
        </w:rPr>
        <w:t>Активно ведётся работа по профилактике асоциальных явлений в обществе и формировании здорового образа жизни.</w:t>
      </w:r>
    </w:p>
    <w:p w14:paraId="59397743" w14:textId="77777777" w:rsidR="00AD046D" w:rsidRDefault="00000000">
      <w:pPr>
        <w:rPr>
          <w:rFonts w:ascii="Times New Roman" w:hAnsi="Times New Roman" w:cs="Times New Roman"/>
          <w:sz w:val="28"/>
          <w:szCs w:val="28"/>
        </w:rPr>
      </w:pPr>
      <w:r>
        <w:rPr>
          <w:rFonts w:ascii="Times New Roman" w:hAnsi="Times New Roman" w:cs="Times New Roman"/>
          <w:sz w:val="28"/>
          <w:szCs w:val="28"/>
        </w:rPr>
        <w:lastRenderedPageBreak/>
        <w:t>Всевозможные акции, лекции, беседы по профилактике наркомании, алкоголизма, курения, сквернословия, вредных привычек, проводят работники центр досуга.</w:t>
      </w:r>
    </w:p>
    <w:p w14:paraId="0CA11F1B" w14:textId="77777777" w:rsidR="00AD046D" w:rsidRDefault="00000000">
      <w:pPr>
        <w:rPr>
          <w:rFonts w:ascii="Times New Roman" w:hAnsi="Times New Roman" w:cs="Times New Roman"/>
          <w:sz w:val="28"/>
          <w:szCs w:val="28"/>
        </w:rPr>
      </w:pPr>
      <w:r>
        <w:rPr>
          <w:rFonts w:ascii="Times New Roman" w:hAnsi="Times New Roman" w:cs="Times New Roman"/>
          <w:sz w:val="28"/>
          <w:szCs w:val="28"/>
        </w:rPr>
        <w:t xml:space="preserve">В течении всего года центр досуга осуществлял главные задачи по просветительской деятельности, приобщению детей и молодёжи к культурным народным истокам, вовлечение молодёжи в творческую деятельность и активное участие населения в социально-культурной жизни сельского поселения. Работу центр досуга осуществляет в тесном сотрудничестве с Администрацией сельского поселения, библиотекой и пожарным постом. Работники пожарного поста в течении всего года принимают активное участие в подготовке и проведении различных общепоселковых мероприятий, за что им хочется выразить отдельные слова благодарности. </w:t>
      </w:r>
    </w:p>
    <w:p w14:paraId="1C331984" w14:textId="77777777" w:rsidR="00AD046D" w:rsidRDefault="00000000">
      <w:pPr>
        <w:rPr>
          <w:rFonts w:ascii="Times New Roman" w:hAnsi="Times New Roman" w:cs="Times New Roman"/>
          <w:sz w:val="28"/>
          <w:szCs w:val="28"/>
        </w:rPr>
      </w:pPr>
      <w:r>
        <w:rPr>
          <w:rFonts w:ascii="Times New Roman" w:hAnsi="Times New Roman" w:cs="Times New Roman"/>
          <w:sz w:val="28"/>
          <w:szCs w:val="28"/>
        </w:rPr>
        <w:t>Здание МКУК «Центр досуга п. Крутогоровский» признано аварийным. Строительство нового дома культуры планируется на  2024-2025 год.</w:t>
      </w:r>
    </w:p>
    <w:p w14:paraId="6F669419" w14:textId="77777777" w:rsidR="00AD046D" w:rsidRDefault="00AD046D">
      <w:pPr>
        <w:rPr>
          <w:rFonts w:ascii="Times New Roman" w:hAnsi="Times New Roman" w:cs="Times New Roman"/>
          <w:sz w:val="28"/>
          <w:szCs w:val="28"/>
        </w:rPr>
      </w:pPr>
    </w:p>
    <w:p w14:paraId="4D4C774C" w14:textId="77777777" w:rsidR="00AD046D" w:rsidRDefault="00000000">
      <w:pPr>
        <w:rPr>
          <w:rFonts w:ascii="Times New Roman" w:hAnsi="Times New Roman" w:cs="Times New Roman"/>
          <w:sz w:val="28"/>
          <w:szCs w:val="28"/>
        </w:rPr>
      </w:pPr>
      <w:r>
        <w:rPr>
          <w:rFonts w:ascii="Times New Roman" w:hAnsi="Times New Roman" w:cs="Times New Roman"/>
          <w:sz w:val="28"/>
          <w:szCs w:val="28"/>
        </w:rPr>
        <w:t>Директор</w:t>
      </w:r>
    </w:p>
    <w:p w14:paraId="09896DF6" w14:textId="77777777" w:rsidR="00AD046D" w:rsidRDefault="00000000">
      <w:pPr>
        <w:rPr>
          <w:rFonts w:ascii="Times New Roman" w:hAnsi="Times New Roman" w:cs="Times New Roman"/>
          <w:sz w:val="28"/>
          <w:szCs w:val="28"/>
        </w:rPr>
      </w:pPr>
      <w:r>
        <w:rPr>
          <w:rFonts w:ascii="Times New Roman" w:hAnsi="Times New Roman" w:cs="Times New Roman"/>
          <w:sz w:val="28"/>
          <w:szCs w:val="28"/>
        </w:rPr>
        <w:t xml:space="preserve"> МКУК «Центр досуга п. Крутогоровский»                               </w:t>
      </w:r>
      <w:proofErr w:type="spellStart"/>
      <w:r>
        <w:rPr>
          <w:rFonts w:ascii="Times New Roman" w:hAnsi="Times New Roman" w:cs="Times New Roman"/>
          <w:sz w:val="28"/>
          <w:szCs w:val="28"/>
        </w:rPr>
        <w:t>Е.А.Орлова</w:t>
      </w:r>
      <w:proofErr w:type="spellEnd"/>
      <w:r>
        <w:rPr>
          <w:rFonts w:ascii="Times New Roman" w:hAnsi="Times New Roman" w:cs="Times New Roman"/>
          <w:sz w:val="28"/>
          <w:szCs w:val="28"/>
        </w:rPr>
        <w:t>.</w:t>
      </w:r>
    </w:p>
    <w:p w14:paraId="784C378D" w14:textId="77777777" w:rsidR="00AD046D" w:rsidRDefault="00000000">
      <w:r>
        <w:t xml:space="preserve">                                                           </w:t>
      </w:r>
    </w:p>
    <w:p w14:paraId="1EFC1D7A" w14:textId="77777777" w:rsidR="00AD046D" w:rsidRDefault="00AD046D"/>
    <w:p w14:paraId="49039189" w14:textId="77777777" w:rsidR="00AD046D" w:rsidRDefault="00AD046D"/>
    <w:p w14:paraId="28F301CC" w14:textId="77777777" w:rsidR="00AD046D" w:rsidRDefault="00AD046D"/>
    <w:p w14:paraId="0D98BE76" w14:textId="77777777" w:rsidR="00AD046D" w:rsidRDefault="00AD046D"/>
    <w:p w14:paraId="37CF760E" w14:textId="77777777" w:rsidR="00AD046D" w:rsidRDefault="00AD046D"/>
    <w:p w14:paraId="2CF0D1FA" w14:textId="77777777" w:rsidR="00AD046D" w:rsidRDefault="00AD046D"/>
    <w:p w14:paraId="2DB423F6" w14:textId="77777777" w:rsidR="00AD046D" w:rsidRDefault="00AD046D"/>
    <w:p w14:paraId="72D45A6C" w14:textId="77777777" w:rsidR="00AD046D" w:rsidRDefault="00AD046D"/>
    <w:p w14:paraId="579DDB11" w14:textId="77777777" w:rsidR="00AD046D" w:rsidRDefault="00AD046D"/>
    <w:p w14:paraId="5DEA0280" w14:textId="77777777" w:rsidR="00AD046D" w:rsidRDefault="00AD046D"/>
    <w:p w14:paraId="756ED4D8" w14:textId="77777777" w:rsidR="00AD046D" w:rsidRDefault="00AD046D"/>
    <w:p w14:paraId="37E85556" w14:textId="77777777" w:rsidR="00AD046D" w:rsidRDefault="00AD046D"/>
    <w:p w14:paraId="671E8940" w14:textId="77777777" w:rsidR="00AD046D" w:rsidRDefault="00AD046D"/>
    <w:p w14:paraId="19844142" w14:textId="77777777" w:rsidR="00AD046D" w:rsidRDefault="00AD046D"/>
    <w:p w14:paraId="01C82EC3" w14:textId="77777777" w:rsidR="00AD046D" w:rsidRDefault="00AD046D"/>
    <w:p w14:paraId="06DE22D6" w14:textId="6D8BF3C5" w:rsidR="00AD046D" w:rsidRDefault="00000000">
      <w:r>
        <w:lastRenderedPageBreak/>
        <w:t xml:space="preserve">                                                              </w:t>
      </w:r>
    </w:p>
    <w:sectPr w:rsidR="00AD046D">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D2F561E" w14:textId="77777777" w:rsidR="0074600F" w:rsidRDefault="0074600F">
      <w:pPr>
        <w:spacing w:line="240" w:lineRule="auto"/>
      </w:pPr>
      <w:r>
        <w:separator/>
      </w:r>
    </w:p>
  </w:endnote>
  <w:endnote w:type="continuationSeparator" w:id="0">
    <w:p w14:paraId="3CBB24FA" w14:textId="77777777" w:rsidR="0074600F" w:rsidRDefault="0074600F">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DengXian Light">
    <w:altName w:val="等线 Light"/>
    <w:panose1 w:val="00000000000000000000"/>
    <w:charset w:val="86"/>
    <w:family w:val="roman"/>
    <w:notTrueType/>
    <w:pitch w:val="default"/>
  </w:font>
  <w:font w:name="Calibri Light">
    <w:panose1 w:val="020F0302020204030204"/>
    <w:charset w:val="CC"/>
    <w:family w:val="swiss"/>
    <w:pitch w:val="variable"/>
    <w:sig w:usb0="E4002EFF" w:usb1="C000247B" w:usb2="00000009" w:usb3="00000000" w:csb0="000001FF" w:csb1="00000000"/>
  </w:font>
  <w:font w:name="DengXian">
    <w:altName w:val="等线"/>
    <w:panose1 w:val="02010600030101010101"/>
    <w:charset w:val="86"/>
    <w:family w:val="modern"/>
    <w:pitch w:val="fixed"/>
    <w:sig w:usb0="00000001" w:usb1="080E0000" w:usb2="00000010" w:usb3="00000000" w:csb0="00040000"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D054377" w14:textId="77777777" w:rsidR="0074600F" w:rsidRDefault="0074600F">
      <w:pPr>
        <w:spacing w:after="0"/>
      </w:pPr>
      <w:r>
        <w:separator/>
      </w:r>
    </w:p>
  </w:footnote>
  <w:footnote w:type="continuationSeparator" w:id="0">
    <w:p w14:paraId="7F1D6BCC" w14:textId="77777777" w:rsidR="0074600F" w:rsidRDefault="0074600F">
      <w:pPr>
        <w:spacing w:after="0"/>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E7901FF"/>
    <w:multiLevelType w:val="multilevel"/>
    <w:tmpl w:val="2E7901FF"/>
    <w:lvl w:ilvl="0">
      <w:start w:val="1"/>
      <w:numFmt w:val="decimal"/>
      <w:lvlText w:val="%1."/>
      <w:lvlJc w:val="left"/>
      <w:pPr>
        <w:ind w:left="1080" w:hanging="360"/>
      </w:pPr>
      <w:rPr>
        <w:rFonts w:asciiTheme="minorHAnsi" w:hAnsiTheme="minorHAnsi" w:cstheme="minorBidi" w:hint="default"/>
        <w:sz w:val="22"/>
      </w:r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1" w15:restartNumberingAfterBreak="0">
    <w:nsid w:val="48F11787"/>
    <w:multiLevelType w:val="multilevel"/>
    <w:tmpl w:val="48F11787"/>
    <w:lvl w:ilvl="0">
      <w:start w:val="1"/>
      <w:numFmt w:val="decimal"/>
      <w:lvlText w:val="%1."/>
      <w:lvlJc w:val="left"/>
      <w:pPr>
        <w:ind w:left="720" w:hanging="360"/>
      </w:pPr>
      <w:rPr>
        <w:rFonts w:hint="default"/>
        <w:b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 w15:restartNumberingAfterBreak="0">
    <w:nsid w:val="52124553"/>
    <w:multiLevelType w:val="multilevel"/>
    <w:tmpl w:val="52124553"/>
    <w:lvl w:ilvl="0">
      <w:start w:val="1"/>
      <w:numFmt w:val="decimal"/>
      <w:lvlText w:val="%1."/>
      <w:lvlJc w:val="left"/>
      <w:pPr>
        <w:tabs>
          <w:tab w:val="left" w:pos="720"/>
        </w:tabs>
        <w:ind w:left="720" w:hanging="360"/>
      </w:pPr>
    </w:lvl>
    <w:lvl w:ilvl="1">
      <w:start w:val="1"/>
      <w:numFmt w:val="decimal"/>
      <w:lvlText w:val="%2."/>
      <w:lvlJc w:val="left"/>
      <w:pPr>
        <w:tabs>
          <w:tab w:val="left" w:pos="1440"/>
        </w:tabs>
        <w:ind w:left="1440" w:hanging="360"/>
      </w:pPr>
    </w:lvl>
    <w:lvl w:ilvl="2">
      <w:start w:val="1"/>
      <w:numFmt w:val="decimal"/>
      <w:lvlText w:val="%3."/>
      <w:lvlJc w:val="left"/>
      <w:pPr>
        <w:tabs>
          <w:tab w:val="left" w:pos="2160"/>
        </w:tabs>
        <w:ind w:left="2160" w:hanging="360"/>
      </w:pPr>
    </w:lvl>
    <w:lvl w:ilvl="3">
      <w:start w:val="1"/>
      <w:numFmt w:val="decimal"/>
      <w:lvlText w:val="%4."/>
      <w:lvlJc w:val="left"/>
      <w:pPr>
        <w:tabs>
          <w:tab w:val="left" w:pos="2880"/>
        </w:tabs>
        <w:ind w:left="2880" w:hanging="360"/>
      </w:pPr>
    </w:lvl>
    <w:lvl w:ilvl="4">
      <w:start w:val="1"/>
      <w:numFmt w:val="decimal"/>
      <w:lvlText w:val="%5."/>
      <w:lvlJc w:val="left"/>
      <w:pPr>
        <w:tabs>
          <w:tab w:val="left" w:pos="3600"/>
        </w:tabs>
        <w:ind w:left="3600" w:hanging="360"/>
      </w:pPr>
    </w:lvl>
    <w:lvl w:ilvl="5">
      <w:start w:val="1"/>
      <w:numFmt w:val="decimal"/>
      <w:lvlText w:val="%6."/>
      <w:lvlJc w:val="left"/>
      <w:pPr>
        <w:tabs>
          <w:tab w:val="left" w:pos="4320"/>
        </w:tabs>
        <w:ind w:left="4320" w:hanging="360"/>
      </w:pPr>
    </w:lvl>
    <w:lvl w:ilvl="6">
      <w:start w:val="1"/>
      <w:numFmt w:val="decimal"/>
      <w:lvlText w:val="%7."/>
      <w:lvlJc w:val="left"/>
      <w:pPr>
        <w:tabs>
          <w:tab w:val="left" w:pos="5040"/>
        </w:tabs>
        <w:ind w:left="5040" w:hanging="360"/>
      </w:pPr>
    </w:lvl>
    <w:lvl w:ilvl="7">
      <w:start w:val="1"/>
      <w:numFmt w:val="decimal"/>
      <w:lvlText w:val="%8."/>
      <w:lvlJc w:val="left"/>
      <w:pPr>
        <w:tabs>
          <w:tab w:val="left" w:pos="5760"/>
        </w:tabs>
        <w:ind w:left="5760" w:hanging="360"/>
      </w:pPr>
    </w:lvl>
    <w:lvl w:ilvl="8">
      <w:start w:val="1"/>
      <w:numFmt w:val="decimal"/>
      <w:lvlText w:val="%9."/>
      <w:lvlJc w:val="left"/>
      <w:pPr>
        <w:tabs>
          <w:tab w:val="left" w:pos="6480"/>
        </w:tabs>
        <w:ind w:left="6480" w:hanging="360"/>
      </w:pPr>
    </w:lvl>
  </w:abstractNum>
  <w:num w:numId="1" w16cid:durableId="45959054">
    <w:abstractNumId w:val="2"/>
  </w:num>
  <w:num w:numId="2" w16cid:durableId="1286892132">
    <w:abstractNumId w:val="0"/>
  </w:num>
  <w:num w:numId="3" w16cid:durableId="153881365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F4FC9"/>
    <w:rsid w:val="000C3B8A"/>
    <w:rsid w:val="000E27A7"/>
    <w:rsid w:val="0018472D"/>
    <w:rsid w:val="001B1382"/>
    <w:rsid w:val="001C4BC0"/>
    <w:rsid w:val="003F4FC9"/>
    <w:rsid w:val="005A5B20"/>
    <w:rsid w:val="005B5134"/>
    <w:rsid w:val="005C07BF"/>
    <w:rsid w:val="00637D25"/>
    <w:rsid w:val="006F5CE1"/>
    <w:rsid w:val="0073582F"/>
    <w:rsid w:val="00744B21"/>
    <w:rsid w:val="0074600F"/>
    <w:rsid w:val="0074715B"/>
    <w:rsid w:val="007640CE"/>
    <w:rsid w:val="007C6706"/>
    <w:rsid w:val="00815D89"/>
    <w:rsid w:val="0086172E"/>
    <w:rsid w:val="00865040"/>
    <w:rsid w:val="008A4D33"/>
    <w:rsid w:val="00964B5D"/>
    <w:rsid w:val="009A0264"/>
    <w:rsid w:val="00A4005F"/>
    <w:rsid w:val="00AC32AA"/>
    <w:rsid w:val="00AD046D"/>
    <w:rsid w:val="00AD6E18"/>
    <w:rsid w:val="00AD7BD5"/>
    <w:rsid w:val="00AE5939"/>
    <w:rsid w:val="00BC15C2"/>
    <w:rsid w:val="00BC382E"/>
    <w:rsid w:val="00CD54CD"/>
    <w:rsid w:val="00CE05F0"/>
    <w:rsid w:val="00CF1704"/>
    <w:rsid w:val="00D302E7"/>
    <w:rsid w:val="00D537BF"/>
    <w:rsid w:val="00D753FD"/>
    <w:rsid w:val="00D77758"/>
    <w:rsid w:val="00E275B7"/>
    <w:rsid w:val="00EA6DF1"/>
    <w:rsid w:val="00EC531C"/>
    <w:rsid w:val="00F42B31"/>
    <w:rsid w:val="2DC1494E"/>
    <w:rsid w:val="73AE42E7"/>
  </w:rsids>
  <m:mathPr>
    <m:mathFont m:val="Cambria Math"/>
    <m:brkBin m:val="before"/>
    <m:brkBinSub m:val="--"/>
    <m:smallFrac m:val="0"/>
    <m:dispDef/>
    <m:lMargin m:val="0"/>
    <m:rMargin m:val="0"/>
    <m:defJc m:val="centerGroup"/>
    <m:wrapIndent m:val="1440"/>
    <m:intLim m:val="subSup"/>
    <m:naryLim m:val="undOvr"/>
  </m:mathPr>
  <w:themeFontLang w:val="ru-RU"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CDB4C67"/>
  <w15:docId w15:val="{DEFB3B73-CB5D-4628-853D-09DCD4AE445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lang w:val="ru-RU" w:eastAsia="ru-RU"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qFormat="1"/>
    <w:lsdException w:name="Table Theme" w:semiHidden="1" w:unhideWhenUsed="1"/>
    <w:lsdException w:name="Placeholder Text" w:semiHidden="1" w:unhideWhenUsed="1"/>
    <w:lsdException w:name="No Spacing" w:semiHidden="1" w:unhideWhenUsed="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unhideWhenUsed="1"/>
    <w:lsdException w:name="List Paragraph" w:uiPriority="34" w:qFormat="1"/>
    <w:lsdException w:name="Quote" w:semiHidden="1" w:unhideWhenUsed="1"/>
    <w:lsdException w:name="Intense Quote" w:semiHidden="1" w:unhideWhenUsed="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spacing w:after="160" w:line="259" w:lineRule="auto"/>
    </w:pPr>
    <w:rPr>
      <w:kern w:val="2"/>
      <w:sz w:val="22"/>
      <w:szCs w:val="22"/>
      <w:lang w:eastAsia="en-US"/>
      <w14:ligatures w14:val="standardContextual"/>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uiPriority w:val="99"/>
    <w:semiHidden/>
    <w:unhideWhenUsed/>
    <w:qFormat/>
    <w:pPr>
      <w:spacing w:after="120"/>
    </w:pPr>
  </w:style>
  <w:style w:type="paragraph" w:styleId="a4">
    <w:name w:val="Normal (Web)"/>
    <w:basedOn w:val="a"/>
    <w:uiPriority w:val="99"/>
    <w:unhideWhenUsed/>
    <w:qFormat/>
    <w:pPr>
      <w:spacing w:before="100" w:beforeAutospacing="1" w:after="100" w:afterAutospacing="1" w:line="240" w:lineRule="auto"/>
    </w:pPr>
    <w:rPr>
      <w:rFonts w:ascii="Times New Roman" w:eastAsia="Times New Roman" w:hAnsi="Times New Roman" w:cs="Times New Roman"/>
      <w:sz w:val="24"/>
      <w:szCs w:val="24"/>
    </w:rPr>
  </w:style>
  <w:style w:type="table" w:styleId="a5">
    <w:name w:val="Table Grid"/>
    <w:basedOn w:val="a1"/>
    <w:uiPriority w:val="59"/>
    <w:qFormat/>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a6">
    <w:name w:val="List Paragraph"/>
    <w:basedOn w:val="a"/>
    <w:uiPriority w:val="34"/>
    <w:qFormat/>
    <w:pPr>
      <w:ind w:left="720"/>
      <w:contextualSpacing/>
    </w:pPr>
  </w:style>
  <w:style w:type="paragraph" w:customStyle="1" w:styleId="ConsPlusNormal">
    <w:name w:val="ConsPlusNormal"/>
    <w:qFormat/>
    <w:pPr>
      <w:widowControl w:val="0"/>
      <w:autoSpaceDE w:val="0"/>
      <w:autoSpaceDN w:val="0"/>
      <w:adjustRightInd w:val="0"/>
      <w:ind w:firstLine="720"/>
    </w:pPr>
    <w:rPr>
      <w:rFonts w:ascii="Arial" w:eastAsia="Times New Roman" w:hAnsi="Arial" w:cs="Arial"/>
    </w:rPr>
  </w:style>
  <w:style w:type="character" w:customStyle="1" w:styleId="apple-style-span">
    <w:name w:val="apple-style-span"/>
    <w:basedOn w:val="a0"/>
    <w:qForma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7</Pages>
  <Words>2247</Words>
  <Characters>12813</Characters>
  <Application>Microsoft Office Word</Application>
  <DocSecurity>0</DocSecurity>
  <Lines>106</Lines>
  <Paragraphs>30</Paragraphs>
  <ScaleCrop>false</ScaleCrop>
  <Company/>
  <LinksUpToDate>false</LinksUpToDate>
  <CharactersWithSpaces>15030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Евгения Орлова</dc:creator>
  <cp:lastModifiedBy>AdmKSP1@outlook.com</cp:lastModifiedBy>
  <cp:revision>13</cp:revision>
  <cp:lastPrinted>2024-11-24T22:40:00Z</cp:lastPrinted>
  <dcterms:created xsi:type="dcterms:W3CDTF">2024-09-16T22:02:00Z</dcterms:created>
  <dcterms:modified xsi:type="dcterms:W3CDTF">2025-01-29T02:58:00Z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1049-12.2.0.18607</vt:lpwstr>
  </property>
  <property fmtid="{D5CDD505-2E9C-101B-9397-08002B2CF9AE}" pid="3" name="ICV">
    <vt:lpwstr>932A067DE64A4D2B971A122A63367E81_12</vt:lpwstr>
  </property>
</Properties>
</file>