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AF12AC" w14:textId="77777777" w:rsidR="00EC7C36" w:rsidRDefault="00000000">
      <w:pPr>
        <w:spacing w:line="240" w:lineRule="auto"/>
        <w:jc w:val="center"/>
        <w:rPr>
          <w:rFonts w:hint="default"/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114300" distR="114300" wp14:anchorId="205B5AA3" wp14:editId="6BB0E259">
            <wp:extent cx="677545" cy="685800"/>
            <wp:effectExtent l="0" t="0" r="8255" b="0"/>
            <wp:docPr id="1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7754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6C1FB0" w14:textId="77777777" w:rsidR="00EC7C36" w:rsidRDefault="00000000">
      <w:pPr>
        <w:spacing w:after="0" w:line="240" w:lineRule="auto"/>
        <w:jc w:val="center"/>
        <w:rPr>
          <w:rFonts w:ascii="Times New Roman" w:hAnsi="Times New Roman" w:hint="default"/>
          <w:b/>
        </w:rPr>
      </w:pPr>
      <w:r>
        <w:rPr>
          <w:rFonts w:ascii="Times New Roman" w:hAnsi="Times New Roman" w:hint="default"/>
          <w:b/>
        </w:rPr>
        <w:t>СОБРАНИЕ ДЕПУТАТОВ</w:t>
      </w:r>
    </w:p>
    <w:p w14:paraId="09085631" w14:textId="77777777" w:rsidR="00EC7C36" w:rsidRDefault="00000000">
      <w:pPr>
        <w:spacing w:after="0" w:line="240" w:lineRule="auto"/>
        <w:jc w:val="center"/>
        <w:rPr>
          <w:rFonts w:ascii="Times New Roman" w:hAnsi="Times New Roman" w:hint="default"/>
          <w:b/>
        </w:rPr>
      </w:pPr>
      <w:r>
        <w:rPr>
          <w:rFonts w:ascii="Times New Roman" w:hAnsi="Times New Roman" w:hint="default"/>
          <w:b/>
        </w:rPr>
        <w:t>КРУТОГОРОВСКОГО СЕЛЬСКОГО ПОСЕЛЕНИЯ</w:t>
      </w:r>
    </w:p>
    <w:p w14:paraId="1FDF5292" w14:textId="77777777" w:rsidR="00EC7C36" w:rsidRDefault="00000000">
      <w:pPr>
        <w:spacing w:after="0" w:line="240" w:lineRule="auto"/>
        <w:jc w:val="center"/>
        <w:rPr>
          <w:rFonts w:ascii="Times New Roman" w:hAnsi="Times New Roman" w:hint="default"/>
          <w:b/>
        </w:rPr>
      </w:pPr>
      <w:r>
        <w:rPr>
          <w:rFonts w:ascii="Times New Roman" w:hAnsi="Times New Roman" w:hint="default"/>
          <w:b/>
        </w:rPr>
        <w:t>СОБОЛЕВСКОГО МУНИЦИПАЛЬНОГО РАЙОНА</w:t>
      </w:r>
    </w:p>
    <w:p w14:paraId="556F816C" w14:textId="77777777" w:rsidR="00EC7C36" w:rsidRDefault="00000000">
      <w:pPr>
        <w:spacing w:after="0" w:line="240" w:lineRule="auto"/>
        <w:jc w:val="center"/>
        <w:rPr>
          <w:rFonts w:ascii="Times New Roman" w:hAnsi="Times New Roman" w:hint="default"/>
          <w:b/>
          <w:sz w:val="24"/>
          <w:szCs w:val="24"/>
        </w:rPr>
      </w:pPr>
      <w:r>
        <w:rPr>
          <w:rFonts w:ascii="Times New Roman" w:hAnsi="Times New Roman" w:hint="default"/>
          <w:b/>
        </w:rPr>
        <w:t>КАМЧАТСКОГО КРАЯ</w:t>
      </w:r>
    </w:p>
    <w:p w14:paraId="31C4E763" w14:textId="77777777" w:rsidR="00EC7C36" w:rsidRDefault="00EC7C36">
      <w:pPr>
        <w:tabs>
          <w:tab w:val="left" w:pos="3920"/>
        </w:tabs>
        <w:spacing w:after="0"/>
        <w:jc w:val="center"/>
        <w:rPr>
          <w:rFonts w:ascii="Times New Roman" w:hAnsi="Times New Roman" w:hint="default"/>
          <w:b/>
          <w:sz w:val="24"/>
          <w:szCs w:val="24"/>
        </w:rPr>
      </w:pPr>
    </w:p>
    <w:p w14:paraId="69ED8659" w14:textId="77777777" w:rsidR="00EC7C36" w:rsidRDefault="00000000">
      <w:pPr>
        <w:tabs>
          <w:tab w:val="left" w:pos="3920"/>
        </w:tabs>
        <w:spacing w:after="0"/>
        <w:jc w:val="center"/>
        <w:rPr>
          <w:rFonts w:ascii="Times New Roman" w:hAnsi="Times New Roman" w:hint="default"/>
          <w:b/>
          <w:sz w:val="24"/>
          <w:szCs w:val="24"/>
        </w:rPr>
      </w:pPr>
      <w:r>
        <w:rPr>
          <w:rFonts w:ascii="Times New Roman" w:hAnsi="Times New Roman" w:hint="default"/>
          <w:b/>
          <w:sz w:val="24"/>
          <w:szCs w:val="24"/>
        </w:rPr>
        <w:t>РЕШЕНИЕ</w:t>
      </w:r>
    </w:p>
    <w:p w14:paraId="5847E5D0" w14:textId="77777777" w:rsidR="00EC7C36" w:rsidRDefault="00EC7C36">
      <w:pPr>
        <w:spacing w:after="0"/>
        <w:jc w:val="right"/>
        <w:rPr>
          <w:rFonts w:ascii="Times New Roman" w:hint="default"/>
          <w:sz w:val="24"/>
          <w:szCs w:val="24"/>
        </w:rPr>
      </w:pPr>
    </w:p>
    <w:p w14:paraId="59484277" w14:textId="6F5238CC" w:rsidR="00EC7C36" w:rsidRDefault="00000000">
      <w:pPr>
        <w:tabs>
          <w:tab w:val="left" w:pos="3920"/>
        </w:tabs>
        <w:spacing w:after="0"/>
        <w:jc w:val="both"/>
        <w:rPr>
          <w:rFonts w:ascii="Times New Roman" w:hAnsi="Times New Roman" w:hint="default"/>
          <w:b/>
          <w:bCs/>
          <w:sz w:val="28"/>
          <w:szCs w:val="28"/>
          <w:u w:val="single"/>
        </w:rPr>
      </w:pPr>
      <w:r>
        <w:rPr>
          <w:rFonts w:ascii="Times New Roman" w:hAnsi="Times New Roman" w:hint="default"/>
          <w:b/>
          <w:bCs/>
          <w:sz w:val="28"/>
          <w:szCs w:val="28"/>
          <w:u w:val="single"/>
        </w:rPr>
        <w:t>«2</w:t>
      </w:r>
      <w:r w:rsidR="00AC0863">
        <w:rPr>
          <w:rFonts w:ascii="Times New Roman" w:hAnsi="Times New Roman" w:hint="default"/>
          <w:b/>
          <w:bCs/>
          <w:sz w:val="28"/>
          <w:szCs w:val="28"/>
          <w:u w:val="single"/>
        </w:rPr>
        <w:t>6</w:t>
      </w:r>
      <w:r>
        <w:rPr>
          <w:rFonts w:ascii="Times New Roman" w:hAnsi="Times New Roman" w:hint="default"/>
          <w:b/>
          <w:bCs/>
          <w:sz w:val="28"/>
          <w:szCs w:val="28"/>
          <w:u w:val="single"/>
        </w:rPr>
        <w:t xml:space="preserve">» </w:t>
      </w:r>
      <w:r w:rsidR="00AC0863">
        <w:rPr>
          <w:rFonts w:ascii="Times New Roman" w:hAnsi="Times New Roman" w:hint="default"/>
          <w:b/>
          <w:bCs/>
          <w:sz w:val="28"/>
          <w:szCs w:val="28"/>
          <w:u w:val="single"/>
        </w:rPr>
        <w:t>ноября</w:t>
      </w:r>
      <w:r>
        <w:rPr>
          <w:rFonts w:ascii="Times New Roman" w:hAnsi="Times New Roman" w:hint="default"/>
          <w:b/>
          <w:bCs/>
          <w:sz w:val="28"/>
          <w:szCs w:val="28"/>
          <w:u w:val="single"/>
        </w:rPr>
        <w:t xml:space="preserve"> 2024 года № 193</w:t>
      </w:r>
    </w:p>
    <w:p w14:paraId="442AAA45" w14:textId="77777777" w:rsidR="00EC7C36" w:rsidRDefault="00000000">
      <w:pPr>
        <w:tabs>
          <w:tab w:val="left" w:pos="3920"/>
        </w:tabs>
        <w:spacing w:after="0"/>
        <w:jc w:val="both"/>
        <w:rPr>
          <w:rFonts w:ascii="Times New Roman" w:hAnsi="Times New Roman" w:hint="default"/>
          <w:b/>
          <w:bCs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29-я внеочередная сессия 4-го созыва</w:t>
      </w:r>
    </w:p>
    <w:p w14:paraId="33D2E725" w14:textId="77777777" w:rsidR="00EC7C36" w:rsidRDefault="00EC7C36">
      <w:pPr>
        <w:spacing w:after="0" w:line="240" w:lineRule="auto"/>
        <w:jc w:val="both"/>
        <w:rPr>
          <w:rFonts w:hint="default"/>
          <w:iCs/>
          <w:sz w:val="26"/>
        </w:rPr>
      </w:pPr>
    </w:p>
    <w:p w14:paraId="3CFA3442" w14:textId="77777777" w:rsidR="00EC7C36" w:rsidRDefault="00000000">
      <w:pPr>
        <w:spacing w:after="0" w:line="240" w:lineRule="auto"/>
        <w:jc w:val="both"/>
        <w:rPr>
          <w:rFonts w:ascii="Times New Roman" w:hAnsi="Times New Roman" w:hint="default"/>
        </w:rPr>
      </w:pPr>
      <w:r>
        <w:rPr>
          <w:rFonts w:ascii="Times New Roman" w:hAnsi="Times New Roman" w:hint="default"/>
          <w:iCs/>
          <w:sz w:val="26"/>
        </w:rPr>
        <w:t>«Об</w:t>
      </w:r>
      <w:r>
        <w:rPr>
          <w:rFonts w:ascii="Times New Roman" w:hAnsi="Times New Roman" w:hint="default"/>
          <w:i/>
          <w:sz w:val="26"/>
        </w:rPr>
        <w:t xml:space="preserve"> </w:t>
      </w:r>
      <w:r>
        <w:rPr>
          <w:rFonts w:ascii="Times New Roman" w:hAnsi="Times New Roman" w:hint="default"/>
          <w:sz w:val="26"/>
        </w:rPr>
        <w:t>установлении санитарно-защитной зоны для</w:t>
      </w:r>
      <w:r>
        <w:rPr>
          <w:rFonts w:ascii="Times New Roman" w:hAnsi="Times New Roman" w:hint="default"/>
          <w:spacing w:val="80"/>
          <w:sz w:val="26"/>
        </w:rPr>
        <w:t xml:space="preserve"> </w:t>
      </w:r>
      <w:r>
        <w:rPr>
          <w:rFonts w:ascii="Times New Roman" w:hAnsi="Times New Roman" w:hint="default"/>
          <w:sz w:val="26"/>
        </w:rPr>
        <w:t>Котельной</w:t>
      </w:r>
      <w:r>
        <w:rPr>
          <w:rFonts w:ascii="Times New Roman" w:hAnsi="Times New Roman" w:hint="default"/>
          <w:spacing w:val="80"/>
          <w:w w:val="150"/>
          <w:sz w:val="26"/>
        </w:rPr>
        <w:t xml:space="preserve"> </w:t>
      </w:r>
      <w:r>
        <w:rPr>
          <w:rFonts w:ascii="Times New Roman" w:hAnsi="Times New Roman" w:hint="default"/>
          <w:sz w:val="26"/>
        </w:rPr>
        <w:t>№</w:t>
      </w:r>
      <w:r>
        <w:rPr>
          <w:rFonts w:ascii="Times New Roman" w:hAnsi="Times New Roman" w:hint="default"/>
          <w:spacing w:val="40"/>
          <w:sz w:val="26"/>
        </w:rPr>
        <w:t xml:space="preserve">  </w:t>
      </w:r>
      <w:r>
        <w:rPr>
          <w:rFonts w:ascii="Times New Roman" w:hAnsi="Times New Roman" w:hint="default"/>
          <w:sz w:val="26"/>
        </w:rPr>
        <w:t>2</w:t>
      </w:r>
      <w:r>
        <w:rPr>
          <w:rFonts w:ascii="Times New Roman" w:hAnsi="Times New Roman" w:hint="default"/>
          <w:spacing w:val="80"/>
          <w:sz w:val="26"/>
        </w:rPr>
        <w:t xml:space="preserve"> </w:t>
      </w:r>
      <w:r>
        <w:rPr>
          <w:rFonts w:ascii="Times New Roman" w:hAnsi="Times New Roman" w:hint="default"/>
          <w:sz w:val="26"/>
        </w:rPr>
        <w:t>в.</w:t>
      </w:r>
      <w:r>
        <w:rPr>
          <w:rFonts w:ascii="Times New Roman" w:hAnsi="Times New Roman" w:hint="default"/>
          <w:spacing w:val="80"/>
          <w:sz w:val="26"/>
        </w:rPr>
        <w:t xml:space="preserve"> </w:t>
      </w:r>
      <w:r>
        <w:rPr>
          <w:rFonts w:ascii="Times New Roman" w:hAnsi="Times New Roman" w:hint="default"/>
          <w:sz w:val="26"/>
        </w:rPr>
        <w:t>Крутогоровский</w:t>
      </w:r>
      <w:r>
        <w:rPr>
          <w:rFonts w:ascii="Times New Roman" w:hAnsi="Times New Roman" w:hint="default"/>
          <w:spacing w:val="40"/>
          <w:sz w:val="26"/>
        </w:rPr>
        <w:t xml:space="preserve"> </w:t>
      </w:r>
      <w:r>
        <w:rPr>
          <w:rFonts w:ascii="Times New Roman" w:hAnsi="Times New Roman" w:hint="default"/>
          <w:sz w:val="26"/>
        </w:rPr>
        <w:t>AO «Корякэнерго», Камчатский край, Соболевский райоп, п. Крутогоровский, земельный участок с кадастровым номером 4</w:t>
      </w:r>
      <w:r>
        <w:rPr>
          <w:rFonts w:ascii="Times New Roman" w:hAnsi="Times New Roman" w:hint="default"/>
          <w:color w:val="2A2A2A"/>
          <w:sz w:val="26"/>
        </w:rPr>
        <w:t>1</w:t>
      </w:r>
      <w:r>
        <w:rPr>
          <w:rFonts w:ascii="Times New Roman" w:hAnsi="Times New Roman" w:hint="default"/>
          <w:sz w:val="26"/>
        </w:rPr>
        <w:t>:07:00</w:t>
      </w:r>
      <w:r>
        <w:rPr>
          <w:rFonts w:ascii="Times New Roman" w:hAnsi="Times New Roman" w:hint="default"/>
          <w:spacing w:val="-41"/>
          <w:sz w:val="26"/>
        </w:rPr>
        <w:t xml:space="preserve"> </w:t>
      </w:r>
      <w:r>
        <w:rPr>
          <w:rFonts w:ascii="Times New Roman" w:hAnsi="Times New Roman" w:hint="default"/>
          <w:sz w:val="26"/>
        </w:rPr>
        <w:t>10102:550».</w:t>
      </w:r>
    </w:p>
    <w:p w14:paraId="65B39C32" w14:textId="77777777" w:rsidR="00EC7C36" w:rsidRDefault="00000000">
      <w:pPr>
        <w:spacing w:after="0" w:line="240" w:lineRule="auto"/>
        <w:ind w:firstLineChars="100" w:firstLine="295"/>
        <w:jc w:val="both"/>
        <w:rPr>
          <w:rFonts w:ascii="Times New Roman" w:hAnsi="Times New Roman" w:hint="default"/>
          <w:sz w:val="26"/>
        </w:rPr>
      </w:pPr>
      <w:r>
        <w:rPr>
          <w:rFonts w:ascii="Times New Roman" w:hAnsi="Times New Roman" w:hint="default"/>
          <w:spacing w:val="22"/>
          <w:w w:val="105"/>
          <w:sz w:val="26"/>
        </w:rPr>
        <w:t xml:space="preserve">В </w:t>
      </w:r>
      <w:r>
        <w:rPr>
          <w:rFonts w:ascii="Times New Roman" w:hAnsi="Times New Roman" w:hint="default"/>
          <w:w w:val="105"/>
          <w:sz w:val="26"/>
        </w:rPr>
        <w:t>соответствии</w:t>
      </w:r>
      <w:r>
        <w:rPr>
          <w:rFonts w:ascii="Times New Roman" w:hAnsi="Times New Roman" w:hint="default"/>
          <w:spacing w:val="37"/>
          <w:w w:val="105"/>
          <w:sz w:val="26"/>
        </w:rPr>
        <w:t xml:space="preserve"> </w:t>
      </w:r>
      <w:r>
        <w:rPr>
          <w:rFonts w:ascii="Times New Roman" w:hAnsi="Times New Roman" w:hint="default"/>
          <w:w w:val="105"/>
          <w:sz w:val="26"/>
        </w:rPr>
        <w:t>с</w:t>
      </w:r>
      <w:r>
        <w:rPr>
          <w:rFonts w:ascii="Times New Roman" w:hAnsi="Times New Roman" w:hint="default"/>
          <w:spacing w:val="17"/>
          <w:w w:val="105"/>
          <w:sz w:val="26"/>
        </w:rPr>
        <w:t xml:space="preserve"> </w:t>
      </w:r>
      <w:r>
        <w:rPr>
          <w:rFonts w:ascii="Times New Roman" w:hAnsi="Times New Roman" w:hint="default"/>
          <w:w w:val="105"/>
          <w:sz w:val="26"/>
        </w:rPr>
        <w:t>положениями</w:t>
      </w:r>
      <w:r>
        <w:rPr>
          <w:rFonts w:ascii="Times New Roman" w:hAnsi="Times New Roman" w:hint="default"/>
          <w:spacing w:val="42"/>
          <w:w w:val="105"/>
          <w:sz w:val="26"/>
        </w:rPr>
        <w:t xml:space="preserve"> </w:t>
      </w:r>
      <w:r>
        <w:rPr>
          <w:rFonts w:ascii="Times New Roman" w:hAnsi="Times New Roman" w:hint="default"/>
          <w:w w:val="105"/>
          <w:sz w:val="26"/>
        </w:rPr>
        <w:t>Федерального</w:t>
      </w:r>
      <w:r>
        <w:rPr>
          <w:rFonts w:ascii="Times New Roman" w:hAnsi="Times New Roman" w:hint="default"/>
          <w:spacing w:val="43"/>
          <w:w w:val="105"/>
          <w:sz w:val="26"/>
        </w:rPr>
        <w:t xml:space="preserve"> </w:t>
      </w:r>
      <w:r>
        <w:rPr>
          <w:rFonts w:ascii="Times New Roman" w:hAnsi="Times New Roman" w:hint="default"/>
          <w:w w:val="105"/>
          <w:sz w:val="26"/>
        </w:rPr>
        <w:t>закона</w:t>
      </w:r>
      <w:r>
        <w:rPr>
          <w:rFonts w:ascii="Times New Roman" w:hAnsi="Times New Roman" w:hint="default"/>
          <w:spacing w:val="34"/>
          <w:w w:val="105"/>
          <w:sz w:val="26"/>
        </w:rPr>
        <w:t xml:space="preserve"> </w:t>
      </w:r>
      <w:r>
        <w:rPr>
          <w:rFonts w:ascii="Times New Roman" w:hAnsi="Times New Roman" w:hint="default"/>
          <w:w w:val="105"/>
          <w:sz w:val="26"/>
        </w:rPr>
        <w:t>от</w:t>
      </w:r>
      <w:r>
        <w:rPr>
          <w:rFonts w:ascii="Times New Roman" w:hAnsi="Times New Roman" w:hint="default"/>
          <w:spacing w:val="16"/>
          <w:w w:val="105"/>
          <w:sz w:val="26"/>
        </w:rPr>
        <w:t xml:space="preserve"> </w:t>
      </w:r>
      <w:r>
        <w:rPr>
          <w:rFonts w:ascii="Times New Roman" w:hAnsi="Times New Roman" w:hint="default"/>
          <w:w w:val="105"/>
          <w:sz w:val="26"/>
        </w:rPr>
        <w:t>30.03.</w:t>
      </w:r>
      <w:r>
        <w:rPr>
          <w:rFonts w:ascii="Times New Roman" w:hAnsi="Times New Roman" w:hint="default"/>
          <w:spacing w:val="-44"/>
          <w:w w:val="105"/>
          <w:sz w:val="26"/>
        </w:rPr>
        <w:t xml:space="preserve"> </w:t>
      </w:r>
      <w:r>
        <w:rPr>
          <w:rFonts w:ascii="Times New Roman" w:hAnsi="Times New Roman" w:hint="default"/>
          <w:spacing w:val="-4"/>
          <w:w w:val="105"/>
          <w:sz w:val="26"/>
        </w:rPr>
        <w:t xml:space="preserve">1999 </w:t>
      </w:r>
      <w:r>
        <w:rPr>
          <w:rFonts w:ascii="Times New Roman" w:hAnsi="Times New Roman" w:hint="default"/>
          <w:sz w:val="26"/>
        </w:rPr>
        <w:t>№</w:t>
      </w:r>
      <w:r>
        <w:rPr>
          <w:rFonts w:ascii="Times New Roman" w:hAnsi="Times New Roman" w:hint="default"/>
          <w:spacing w:val="60"/>
          <w:w w:val="150"/>
          <w:sz w:val="26"/>
        </w:rPr>
        <w:t xml:space="preserve"> </w:t>
      </w:r>
      <w:r>
        <w:rPr>
          <w:rFonts w:ascii="Times New Roman" w:hAnsi="Times New Roman" w:hint="default"/>
          <w:sz w:val="26"/>
        </w:rPr>
        <w:t>52-ФЗ</w:t>
      </w:r>
      <w:r>
        <w:rPr>
          <w:rFonts w:ascii="Times New Roman" w:hAnsi="Times New Roman" w:hint="default"/>
          <w:spacing w:val="69"/>
          <w:sz w:val="26"/>
        </w:rPr>
        <w:t xml:space="preserve">   </w:t>
      </w:r>
      <w:r>
        <w:rPr>
          <w:rFonts w:ascii="Times New Roman" w:hAnsi="Times New Roman" w:hint="default"/>
          <w:sz w:val="26"/>
        </w:rPr>
        <w:t>«О</w:t>
      </w:r>
      <w:r>
        <w:rPr>
          <w:rFonts w:ascii="Times New Roman" w:hAnsi="Times New Roman" w:hint="default"/>
          <w:spacing w:val="63"/>
          <w:sz w:val="26"/>
        </w:rPr>
        <w:t xml:space="preserve">   </w:t>
      </w:r>
      <w:r>
        <w:rPr>
          <w:rFonts w:ascii="Times New Roman" w:hAnsi="Times New Roman" w:hint="default"/>
          <w:sz w:val="26"/>
        </w:rPr>
        <w:t>санитарно-эпидемиологическом</w:t>
      </w:r>
      <w:r>
        <w:rPr>
          <w:rFonts w:ascii="Times New Roman" w:hAnsi="Times New Roman" w:hint="default"/>
          <w:spacing w:val="61"/>
          <w:sz w:val="26"/>
        </w:rPr>
        <w:t xml:space="preserve">   </w:t>
      </w:r>
      <w:r>
        <w:rPr>
          <w:rFonts w:ascii="Times New Roman" w:hAnsi="Times New Roman" w:hint="default"/>
          <w:sz w:val="26"/>
        </w:rPr>
        <w:t>благополучии</w:t>
      </w:r>
      <w:r>
        <w:rPr>
          <w:rFonts w:ascii="Times New Roman" w:hAnsi="Times New Roman" w:hint="default"/>
          <w:spacing w:val="78"/>
          <w:sz w:val="26"/>
        </w:rPr>
        <w:t xml:space="preserve">   </w:t>
      </w:r>
      <w:r>
        <w:rPr>
          <w:rFonts w:ascii="Times New Roman" w:hAnsi="Times New Roman" w:hint="default"/>
          <w:spacing w:val="-2"/>
          <w:sz w:val="26"/>
        </w:rPr>
        <w:t>населения»</w:t>
      </w:r>
      <w:r>
        <w:rPr>
          <w:rFonts w:ascii="Times New Roman" w:hAnsi="Times New Roman" w:hint="default"/>
          <w:i/>
          <w:spacing w:val="77"/>
          <w:w w:val="105"/>
          <w:sz w:val="26"/>
        </w:rPr>
        <w:t xml:space="preserve">  </w:t>
      </w:r>
      <w:r>
        <w:rPr>
          <w:rFonts w:ascii="Times New Roman" w:hAnsi="Times New Roman" w:hint="default"/>
          <w:w w:val="105"/>
          <w:sz w:val="26"/>
        </w:rPr>
        <w:t>постановления</w:t>
      </w:r>
      <w:r>
        <w:rPr>
          <w:rFonts w:ascii="Times New Roman" w:hAnsi="Times New Roman" w:hint="default"/>
          <w:spacing w:val="61"/>
          <w:w w:val="150"/>
          <w:sz w:val="26"/>
        </w:rPr>
        <w:t xml:space="preserve"> </w:t>
      </w:r>
      <w:r>
        <w:rPr>
          <w:rFonts w:ascii="Times New Roman" w:hAnsi="Times New Roman" w:hint="default"/>
          <w:w w:val="105"/>
          <w:sz w:val="26"/>
        </w:rPr>
        <w:t>Правительства</w:t>
      </w:r>
      <w:r>
        <w:rPr>
          <w:rFonts w:ascii="Times New Roman" w:hAnsi="Times New Roman" w:hint="default"/>
          <w:spacing w:val="22"/>
          <w:w w:val="105"/>
          <w:sz w:val="26"/>
        </w:rPr>
        <w:t xml:space="preserve">  </w:t>
      </w:r>
      <w:r>
        <w:rPr>
          <w:rFonts w:ascii="Times New Roman" w:hAnsi="Times New Roman" w:hint="default"/>
          <w:w w:val="105"/>
          <w:sz w:val="26"/>
        </w:rPr>
        <w:t>Российской</w:t>
      </w:r>
      <w:r>
        <w:rPr>
          <w:rFonts w:ascii="Times New Roman" w:hAnsi="Times New Roman" w:hint="default"/>
          <w:spacing w:val="64"/>
          <w:w w:val="150"/>
          <w:sz w:val="26"/>
        </w:rPr>
        <w:t xml:space="preserve"> </w:t>
      </w:r>
      <w:r>
        <w:rPr>
          <w:rFonts w:ascii="Times New Roman" w:hAnsi="Times New Roman" w:hint="default"/>
          <w:w w:val="105"/>
          <w:sz w:val="26"/>
        </w:rPr>
        <w:t>Федерации</w:t>
      </w:r>
      <w:r>
        <w:rPr>
          <w:rFonts w:ascii="Times New Roman" w:hAnsi="Times New Roman" w:hint="default"/>
          <w:spacing w:val="62"/>
          <w:w w:val="150"/>
          <w:sz w:val="26"/>
        </w:rPr>
        <w:t xml:space="preserve"> </w:t>
      </w:r>
      <w:r>
        <w:rPr>
          <w:rFonts w:ascii="Times New Roman" w:hAnsi="Times New Roman" w:hint="default"/>
          <w:w w:val="105"/>
          <w:sz w:val="26"/>
        </w:rPr>
        <w:t>от</w:t>
      </w:r>
      <w:r>
        <w:rPr>
          <w:rFonts w:ascii="Times New Roman" w:hAnsi="Times New Roman" w:hint="default"/>
          <w:spacing w:val="74"/>
          <w:w w:val="105"/>
          <w:sz w:val="26"/>
        </w:rPr>
        <w:t xml:space="preserve"> </w:t>
      </w:r>
      <w:r>
        <w:rPr>
          <w:rFonts w:ascii="Times New Roman" w:hAnsi="Times New Roman" w:hint="default"/>
          <w:w w:val="105"/>
          <w:sz w:val="26"/>
        </w:rPr>
        <w:t>03.03.2018</w:t>
      </w:r>
      <w:r>
        <w:rPr>
          <w:rFonts w:ascii="Times New Roman" w:hAnsi="Times New Roman" w:hint="default"/>
          <w:spacing w:val="62"/>
          <w:w w:val="150"/>
          <w:sz w:val="26"/>
        </w:rPr>
        <w:t xml:space="preserve"> </w:t>
      </w:r>
      <w:r>
        <w:rPr>
          <w:rFonts w:ascii="Times New Roman" w:hAnsi="Times New Roman" w:hint="default"/>
          <w:spacing w:val="53"/>
          <w:w w:val="150"/>
          <w:sz w:val="26"/>
        </w:rPr>
        <w:t xml:space="preserve"> </w:t>
      </w:r>
      <w:r>
        <w:rPr>
          <w:rFonts w:ascii="Times New Roman" w:hAnsi="Times New Roman" w:hint="default"/>
          <w:spacing w:val="-5"/>
          <w:w w:val="105"/>
          <w:sz w:val="26"/>
        </w:rPr>
        <w:t xml:space="preserve">222 </w:t>
      </w:r>
      <w:r>
        <w:rPr>
          <w:rFonts w:ascii="Times New Roman" w:hAnsi="Times New Roman" w:hint="default"/>
          <w:sz w:val="26"/>
        </w:rPr>
        <w:t xml:space="preserve">«Об утверждении Правил установления санитарно-защитных зон и использования </w:t>
      </w:r>
      <w:r>
        <w:rPr>
          <w:rFonts w:ascii="Times New Roman" w:hAnsi="Times New Roman" w:hint="default"/>
          <w:sz w:val="27"/>
        </w:rPr>
        <w:t>земельных участков, расположенньх в границах санитарно-защитных зон».</w:t>
      </w:r>
    </w:p>
    <w:p w14:paraId="367C0A4C" w14:textId="77777777" w:rsidR="00EC7C36" w:rsidRDefault="00000000">
      <w:pPr>
        <w:spacing w:after="0" w:line="240" w:lineRule="auto"/>
        <w:jc w:val="both"/>
        <w:rPr>
          <w:rFonts w:hint="default"/>
          <w:b/>
          <w:sz w:val="27"/>
        </w:rPr>
      </w:pPr>
      <w:r>
        <w:rPr>
          <w:b/>
          <w:spacing w:val="-2"/>
          <w:sz w:val="27"/>
        </w:rPr>
        <w:t>РЕШИЛ:</w:t>
      </w:r>
    </w:p>
    <w:p w14:paraId="4FA3E12C" w14:textId="77777777" w:rsidR="00EC7C36" w:rsidRDefault="00000000">
      <w:pPr>
        <w:pStyle w:val="a4"/>
        <w:tabs>
          <w:tab w:val="left" w:pos="929"/>
        </w:tabs>
        <w:spacing w:after="0" w:line="240" w:lineRule="auto"/>
        <w:ind w:left="0" w:right="0" w:firstLine="0"/>
        <w:rPr>
          <w:rFonts w:hint="default"/>
        </w:rPr>
      </w:pPr>
      <w:r>
        <w:rPr>
          <w:rFonts w:hint="default"/>
          <w:sz w:val="27"/>
        </w:rPr>
        <w:t>1.</w:t>
      </w:r>
      <w:r>
        <w:rPr>
          <w:sz w:val="27"/>
        </w:rPr>
        <w:t>Установить для Котельной N 2 п. Крутогоровский AO «Корякэнерго», Камчатский край, Соболевский район, п. Крутогоровский, земельный участок с кадастровым номером 41:07:0010</w:t>
      </w:r>
      <w:r>
        <w:rPr>
          <w:spacing w:val="-17"/>
          <w:sz w:val="27"/>
        </w:rPr>
        <w:t xml:space="preserve"> </w:t>
      </w:r>
      <w:r>
        <w:rPr>
          <w:sz w:val="27"/>
        </w:rPr>
        <w:t>102:550, санитарно-защитную зону с границей такой</w:t>
      </w:r>
      <w:r>
        <w:rPr>
          <w:spacing w:val="40"/>
          <w:sz w:val="27"/>
        </w:rPr>
        <w:t xml:space="preserve"> </w:t>
      </w:r>
      <w:r>
        <w:rPr>
          <w:sz w:val="27"/>
        </w:rPr>
        <w:t>зоны,</w:t>
      </w:r>
      <w:r>
        <w:rPr>
          <w:spacing w:val="40"/>
          <w:sz w:val="27"/>
        </w:rPr>
        <w:t xml:space="preserve"> </w:t>
      </w:r>
      <w:r>
        <w:rPr>
          <w:sz w:val="27"/>
        </w:rPr>
        <w:t>содержащей</w:t>
      </w:r>
      <w:r>
        <w:rPr>
          <w:spacing w:val="40"/>
          <w:sz w:val="27"/>
        </w:rPr>
        <w:t xml:space="preserve"> </w:t>
      </w:r>
      <w:r>
        <w:rPr>
          <w:sz w:val="27"/>
        </w:rPr>
        <w:t>наименование</w:t>
      </w:r>
      <w:r>
        <w:rPr>
          <w:spacing w:val="40"/>
          <w:sz w:val="27"/>
        </w:rPr>
        <w:t xml:space="preserve"> </w:t>
      </w:r>
      <w:r>
        <w:rPr>
          <w:sz w:val="27"/>
        </w:rPr>
        <w:t>административно-территориальных</w:t>
      </w:r>
      <w:r>
        <w:rPr>
          <w:spacing w:val="80"/>
          <w:sz w:val="27"/>
        </w:rPr>
        <w:t xml:space="preserve"> </w:t>
      </w:r>
      <w:r>
        <w:rPr>
          <w:sz w:val="27"/>
        </w:rPr>
        <w:t xml:space="preserve">единиц и графическое описание местоположения границ такой зоны, перечень координат характерных точек ее границ в системе координат, используемой для ведения Единого государственного реестра недвижимости, приведенным в приложении № 1 </w:t>
      </w:r>
      <w:r>
        <w:rPr>
          <w:color w:val="161616"/>
          <w:sz w:val="27"/>
        </w:rPr>
        <w:t xml:space="preserve">к </w:t>
      </w:r>
      <w:r>
        <w:rPr>
          <w:sz w:val="27"/>
        </w:rPr>
        <w:t>настоящему решению, в том числе в электронное виде, следующих</w:t>
      </w:r>
      <w:r>
        <w:rPr>
          <w:spacing w:val="40"/>
          <w:sz w:val="27"/>
        </w:rPr>
        <w:t xml:space="preserve"> </w:t>
      </w:r>
      <w:r>
        <w:rPr>
          <w:sz w:val="27"/>
        </w:rPr>
        <w:t>размеров:</w:t>
      </w:r>
      <w:r>
        <w:rPr>
          <w:rFonts w:hint="default"/>
          <w:sz w:val="27"/>
        </w:rPr>
        <w:t xml:space="preserve"> </w:t>
      </w:r>
      <w:r>
        <w:rPr>
          <w:color w:val="070707"/>
        </w:rPr>
        <w:t xml:space="preserve">0 </w:t>
      </w:r>
      <w:r>
        <w:t>м по всем направлениям по границе земельного участка с кадастровым номером 41:07:</w:t>
      </w:r>
      <w:r>
        <w:rPr>
          <w:spacing w:val="-28"/>
        </w:rPr>
        <w:t xml:space="preserve"> </w:t>
      </w:r>
      <w:r>
        <w:t>0010102:</w:t>
      </w:r>
      <w:r>
        <w:rPr>
          <w:spacing w:val="-12"/>
        </w:rPr>
        <w:t xml:space="preserve"> </w:t>
      </w:r>
      <w:r>
        <w:t>550.</w:t>
      </w:r>
    </w:p>
    <w:p w14:paraId="5D022D79" w14:textId="77777777" w:rsidR="00EC7C36" w:rsidRDefault="00000000">
      <w:pPr>
        <w:pStyle w:val="a4"/>
        <w:tabs>
          <w:tab w:val="left" w:pos="1700"/>
        </w:tabs>
        <w:spacing w:after="0" w:line="240" w:lineRule="auto"/>
        <w:ind w:left="0" w:right="0" w:firstLine="0"/>
        <w:rPr>
          <w:rFonts w:hint="default"/>
          <w:sz w:val="27"/>
        </w:rPr>
      </w:pPr>
      <w:r>
        <w:rPr>
          <w:rFonts w:hint="default"/>
          <w:sz w:val="27"/>
        </w:rPr>
        <w:t>2.</w:t>
      </w:r>
      <w:r>
        <w:rPr>
          <w:sz w:val="27"/>
        </w:rPr>
        <w:t>Установить ограничения использования земельных участков, расположенных в границах санитарно-защитной зоны для Котельной № 2 п. Крутогоровский AO «Корякэнерго», Камчатский край, Соболевский район, п. Крутогоровский, земельный участок с кадастровым номером 41:0730010102:550, согласно которым не допускается использование земельных участков в границах указанной</w:t>
      </w:r>
      <w:r>
        <w:rPr>
          <w:spacing w:val="40"/>
          <w:sz w:val="27"/>
        </w:rPr>
        <w:t xml:space="preserve"> </w:t>
      </w:r>
      <w:r>
        <w:rPr>
          <w:sz w:val="27"/>
        </w:rPr>
        <w:t>санитарно-защитной зоны в целях:</w:t>
      </w:r>
    </w:p>
    <w:p w14:paraId="379768A7" w14:textId="77777777" w:rsidR="00EC7C36" w:rsidRDefault="00000000">
      <w:pPr>
        <w:pStyle w:val="a4"/>
        <w:tabs>
          <w:tab w:val="left" w:pos="1487"/>
        </w:tabs>
        <w:spacing w:after="0" w:line="240" w:lineRule="auto"/>
        <w:ind w:left="0" w:right="0" w:firstLine="0"/>
        <w:rPr>
          <w:rFonts w:hint="default"/>
          <w:sz w:val="27"/>
        </w:rPr>
      </w:pPr>
      <w:r>
        <w:rPr>
          <w:sz w:val="27"/>
        </w:rPr>
        <w:lastRenderedPageBreak/>
        <w:t>размещения жилой настройки, объектов образовательного и медицинского назначения, спортивных сооружений открытого типа, организаций отдыха детей и их оздоровления,</w:t>
      </w:r>
      <w:r>
        <w:rPr>
          <w:spacing w:val="38"/>
          <w:sz w:val="27"/>
        </w:rPr>
        <w:t xml:space="preserve"> </w:t>
      </w:r>
      <w:r>
        <w:rPr>
          <w:sz w:val="27"/>
        </w:rPr>
        <w:t>зон рекреационного назначения и для ведения</w:t>
      </w:r>
      <w:r>
        <w:rPr>
          <w:spacing w:val="30"/>
          <w:sz w:val="27"/>
        </w:rPr>
        <w:t xml:space="preserve"> </w:t>
      </w:r>
      <w:r>
        <w:rPr>
          <w:sz w:val="27"/>
        </w:rPr>
        <w:t>данного хозяйства и садоводства;</w:t>
      </w:r>
    </w:p>
    <w:p w14:paraId="4696A583" w14:textId="77777777" w:rsidR="00EC7C36" w:rsidRDefault="00000000">
      <w:pPr>
        <w:pStyle w:val="a3"/>
        <w:spacing w:after="0" w:line="240" w:lineRule="auto"/>
        <w:jc w:val="both"/>
        <w:rPr>
          <w:rFonts w:hint="default"/>
        </w:rPr>
      </w:pPr>
      <w:r>
        <w:rPr>
          <w:rFonts w:hint="default"/>
        </w:rPr>
        <w:t>3.</w:t>
      </w:r>
      <w:r>
        <w:t xml:space="preserve"> размещения объектов для производства и</w:t>
      </w:r>
      <w:r>
        <w:rPr>
          <w:spacing w:val="-14"/>
        </w:rPr>
        <w:t xml:space="preserve"> </w:t>
      </w:r>
      <w:r>
        <w:t>хранения лекарственных средств, объектов пищевых отраслей промышленности, оптовых складов</w:t>
      </w:r>
      <w:r>
        <w:rPr>
          <w:spacing w:val="40"/>
        </w:rPr>
        <w:t xml:space="preserve"> </w:t>
      </w:r>
      <w:r>
        <w:t>продовольственного сырья и пищевой продукции, комплексов водопроводных сооружений для подготовки и хранения питьевой воды, использования земельных участком в целях производства, хранения и переработки сельскохозяйственной продукции, предназначенной для дальнейшего использования в качестве пищевой продукции, если химическое, физическое и (или) биологическое воздействие объекта, в</w:t>
      </w:r>
      <w:r>
        <w:rPr>
          <w:spacing w:val="-1"/>
        </w:rPr>
        <w:t xml:space="preserve"> </w:t>
      </w:r>
      <w:r>
        <w:t>отношении которого установлена санитарно—защитная зона, приведет к нарушению качества и безопасности таких средств, сырья, воды и продукции в соответствии с установленными к ним требованиям.</w:t>
      </w:r>
    </w:p>
    <w:p w14:paraId="1C585A13" w14:textId="77777777" w:rsidR="00EC7C36" w:rsidRDefault="00000000">
      <w:pPr>
        <w:spacing w:after="0" w:line="240" w:lineRule="auto"/>
        <w:jc w:val="both"/>
        <w:rPr>
          <w:rFonts w:ascii="Times New Roman" w:hAnsi="Times New Roman" w:hint="default"/>
          <w:sz w:val="26"/>
        </w:rPr>
      </w:pPr>
      <w:r>
        <w:rPr>
          <w:rFonts w:hint="default"/>
          <w:sz w:val="27"/>
        </w:rPr>
        <w:t>4.</w:t>
      </w:r>
      <w:r>
        <w:rPr>
          <w:sz w:val="27"/>
        </w:rPr>
        <w:t>Копию решения об установлении санитарно-защитной зонвт направить в федеральный орган исполнительной власти, уполномоченный Правительством Российской</w:t>
      </w:r>
      <w:r>
        <w:rPr>
          <w:spacing w:val="80"/>
          <w:sz w:val="27"/>
        </w:rPr>
        <w:t xml:space="preserve"> </w:t>
      </w:r>
      <w:r>
        <w:rPr>
          <w:sz w:val="27"/>
        </w:rPr>
        <w:t>федерации</w:t>
      </w:r>
      <w:r>
        <w:rPr>
          <w:spacing w:val="78"/>
          <w:sz w:val="27"/>
        </w:rPr>
        <w:t xml:space="preserve"> </w:t>
      </w:r>
      <w:r>
        <w:rPr>
          <w:sz w:val="27"/>
        </w:rPr>
        <w:t>на</w:t>
      </w:r>
      <w:r>
        <w:rPr>
          <w:spacing w:val="73"/>
          <w:sz w:val="27"/>
        </w:rPr>
        <w:t xml:space="preserve"> </w:t>
      </w:r>
      <w:r>
        <w:rPr>
          <w:sz w:val="27"/>
        </w:rPr>
        <w:t>осуществление</w:t>
      </w:r>
      <w:r>
        <w:rPr>
          <w:spacing w:val="80"/>
          <w:sz w:val="27"/>
        </w:rPr>
        <w:t xml:space="preserve"> </w:t>
      </w:r>
      <w:r>
        <w:rPr>
          <w:sz w:val="27"/>
        </w:rPr>
        <w:t>государственног</w:t>
      </w:r>
      <w:r>
        <w:rPr>
          <w:rFonts w:ascii="Times New Roman" w:hAnsi="Times New Roman" w:hint="default"/>
          <w:sz w:val="27"/>
        </w:rPr>
        <w:t>о кадастрового учета, государственной регистрации прав</w:t>
      </w:r>
      <w:r>
        <w:rPr>
          <w:rFonts w:ascii="Times New Roman" w:hAnsi="Times New Roman" w:hint="default"/>
          <w:sz w:val="26"/>
        </w:rPr>
        <w:t>,ведение Единого государственного реестра недвижимости и представление сведений содержащихся в Едином государственном реестре недвижимости в течении 5 рабочих дней со дня принятия решения.</w:t>
      </w:r>
    </w:p>
    <w:p w14:paraId="04844952" w14:textId="77777777" w:rsidR="00EC7C36" w:rsidRDefault="00EC7C36">
      <w:pPr>
        <w:spacing w:after="0" w:line="240" w:lineRule="auto"/>
        <w:jc w:val="both"/>
        <w:rPr>
          <w:rFonts w:ascii="Times New Roman" w:hAnsi="Times New Roman" w:hint="default"/>
          <w:sz w:val="26"/>
        </w:rPr>
      </w:pPr>
    </w:p>
    <w:p w14:paraId="61FD8E07" w14:textId="77777777" w:rsidR="00EC7C36" w:rsidRDefault="00EC7C36">
      <w:pPr>
        <w:spacing w:after="0" w:line="240" w:lineRule="auto"/>
        <w:jc w:val="both"/>
        <w:rPr>
          <w:rFonts w:ascii="Times New Roman" w:hAnsi="Times New Roman" w:hint="default"/>
          <w:sz w:val="26"/>
        </w:rPr>
      </w:pPr>
    </w:p>
    <w:p w14:paraId="573E8812" w14:textId="77777777" w:rsidR="00EC7C36" w:rsidRDefault="00000000">
      <w:pPr>
        <w:tabs>
          <w:tab w:val="left" w:pos="450"/>
        </w:tabs>
        <w:spacing w:after="0" w:line="240" w:lineRule="auto"/>
        <w:rPr>
          <w:rFonts w:ascii="Times New Roman" w:hAnsi="Times New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</w:rPr>
        <w:t>Председатель Собрания депутатов</w:t>
      </w:r>
    </w:p>
    <w:p w14:paraId="14F6F91A" w14:textId="77777777" w:rsidR="00EC7C36" w:rsidRDefault="00000000">
      <w:pPr>
        <w:spacing w:after="0" w:line="240" w:lineRule="auto"/>
        <w:jc w:val="both"/>
        <w:rPr>
          <w:rFonts w:ascii="Times New Roman" w:hAnsi="Times New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</w:rPr>
        <w:t xml:space="preserve">Крутогоровского сельского поселения </w:t>
      </w:r>
      <w:r>
        <w:rPr>
          <w:rFonts w:ascii="Times New Roman" w:hAnsi="Times New Roman" w:hint="default"/>
          <w:sz w:val="28"/>
          <w:szCs w:val="28"/>
        </w:rPr>
        <w:tab/>
        <w:t xml:space="preserve">            А.В.Струнина </w:t>
      </w:r>
    </w:p>
    <w:p w14:paraId="61BF16C3" w14:textId="77777777" w:rsidR="00EC7C36" w:rsidRDefault="00EC7C36">
      <w:pPr>
        <w:spacing w:after="0" w:line="240" w:lineRule="auto"/>
        <w:jc w:val="both"/>
        <w:rPr>
          <w:rFonts w:ascii="Times New Roman" w:hAnsi="Times New Roman" w:hint="default"/>
          <w:sz w:val="28"/>
          <w:szCs w:val="28"/>
        </w:rPr>
      </w:pPr>
    </w:p>
    <w:p w14:paraId="7AD91924" w14:textId="77777777" w:rsidR="00EC7C36" w:rsidRDefault="00EC7C36">
      <w:pPr>
        <w:spacing w:after="0" w:line="240" w:lineRule="auto"/>
        <w:jc w:val="both"/>
        <w:rPr>
          <w:rFonts w:ascii="Times New Roman" w:hAnsi="Times New Roman" w:hint="default"/>
          <w:sz w:val="28"/>
          <w:szCs w:val="28"/>
        </w:rPr>
      </w:pPr>
    </w:p>
    <w:p w14:paraId="75A68644" w14:textId="77777777" w:rsidR="00EC7C36" w:rsidRDefault="00EC7C36">
      <w:pPr>
        <w:spacing w:after="0" w:line="240" w:lineRule="auto"/>
        <w:jc w:val="both"/>
        <w:rPr>
          <w:rFonts w:ascii="Times New Roman" w:hAnsi="Times New Roman" w:hint="default"/>
          <w:sz w:val="28"/>
          <w:szCs w:val="28"/>
        </w:rPr>
      </w:pPr>
    </w:p>
    <w:p w14:paraId="1079D937" w14:textId="77777777" w:rsidR="00EC7C36" w:rsidRDefault="00EC7C36">
      <w:pPr>
        <w:spacing w:after="0" w:line="240" w:lineRule="auto"/>
        <w:jc w:val="both"/>
        <w:rPr>
          <w:rFonts w:ascii="Times New Roman" w:hAnsi="Times New Roman" w:hint="default"/>
          <w:sz w:val="28"/>
          <w:szCs w:val="28"/>
        </w:rPr>
      </w:pPr>
    </w:p>
    <w:p w14:paraId="2D8EC5DC" w14:textId="77777777" w:rsidR="00EC7C36" w:rsidRDefault="00EC7C36">
      <w:pPr>
        <w:spacing w:after="0" w:line="240" w:lineRule="auto"/>
        <w:jc w:val="both"/>
        <w:rPr>
          <w:rFonts w:ascii="Times New Roman" w:hAnsi="Times New Roman" w:hint="default"/>
          <w:sz w:val="28"/>
          <w:szCs w:val="28"/>
        </w:rPr>
      </w:pPr>
    </w:p>
    <w:p w14:paraId="59494936" w14:textId="77777777" w:rsidR="00EC7C36" w:rsidRDefault="00EC7C36">
      <w:pPr>
        <w:spacing w:after="0" w:line="240" w:lineRule="auto"/>
        <w:jc w:val="both"/>
        <w:rPr>
          <w:rFonts w:ascii="Times New Roman" w:hAnsi="Times New Roman" w:hint="default"/>
          <w:sz w:val="28"/>
          <w:szCs w:val="28"/>
        </w:rPr>
      </w:pPr>
    </w:p>
    <w:p w14:paraId="6B8A709C" w14:textId="77777777" w:rsidR="00EC7C36" w:rsidRDefault="00EC7C36">
      <w:pPr>
        <w:spacing w:after="0" w:line="240" w:lineRule="auto"/>
        <w:jc w:val="both"/>
        <w:rPr>
          <w:rFonts w:ascii="Times New Roman" w:hAnsi="Times New Roman" w:hint="default"/>
          <w:sz w:val="28"/>
          <w:szCs w:val="28"/>
        </w:rPr>
      </w:pPr>
    </w:p>
    <w:p w14:paraId="390F0244" w14:textId="77777777" w:rsidR="00EC7C36" w:rsidRDefault="00EC7C36">
      <w:pPr>
        <w:spacing w:after="0" w:line="240" w:lineRule="auto"/>
        <w:jc w:val="both"/>
        <w:rPr>
          <w:rFonts w:ascii="Times New Roman" w:hAnsi="Times New Roman" w:hint="default"/>
          <w:sz w:val="28"/>
          <w:szCs w:val="28"/>
        </w:rPr>
      </w:pPr>
    </w:p>
    <w:p w14:paraId="0FD6AC45" w14:textId="77777777" w:rsidR="00EC7C36" w:rsidRDefault="00EC7C36">
      <w:pPr>
        <w:spacing w:after="0" w:line="240" w:lineRule="auto"/>
        <w:jc w:val="both"/>
        <w:rPr>
          <w:rFonts w:ascii="Times New Roman" w:hAnsi="Times New Roman" w:hint="default"/>
          <w:sz w:val="28"/>
          <w:szCs w:val="28"/>
        </w:rPr>
      </w:pPr>
    </w:p>
    <w:p w14:paraId="399B8412" w14:textId="77777777" w:rsidR="00EC7C36" w:rsidRDefault="00EC7C36">
      <w:pPr>
        <w:spacing w:after="0" w:line="240" w:lineRule="auto"/>
        <w:jc w:val="both"/>
        <w:rPr>
          <w:rFonts w:ascii="Times New Roman" w:hAnsi="Times New Roman" w:hint="default"/>
          <w:sz w:val="28"/>
          <w:szCs w:val="28"/>
        </w:rPr>
      </w:pPr>
    </w:p>
    <w:p w14:paraId="1E267870" w14:textId="77777777" w:rsidR="00EC7C36" w:rsidRDefault="00EC7C36">
      <w:pPr>
        <w:spacing w:after="0" w:line="240" w:lineRule="auto"/>
        <w:jc w:val="both"/>
        <w:rPr>
          <w:rFonts w:ascii="Times New Roman" w:hAnsi="Times New Roman" w:hint="default"/>
          <w:sz w:val="28"/>
          <w:szCs w:val="28"/>
        </w:rPr>
      </w:pPr>
    </w:p>
    <w:p w14:paraId="44E7289E" w14:textId="77777777" w:rsidR="00EC7C36" w:rsidRDefault="00EC7C36">
      <w:pPr>
        <w:spacing w:after="0" w:line="240" w:lineRule="auto"/>
        <w:jc w:val="both"/>
        <w:rPr>
          <w:rFonts w:ascii="Times New Roman" w:hAnsi="Times New Roman" w:hint="default"/>
          <w:sz w:val="28"/>
          <w:szCs w:val="28"/>
        </w:rPr>
      </w:pPr>
    </w:p>
    <w:p w14:paraId="730E1D9F" w14:textId="77777777" w:rsidR="00EC7C36" w:rsidRDefault="00EC7C36">
      <w:pPr>
        <w:spacing w:after="0" w:line="240" w:lineRule="auto"/>
        <w:jc w:val="both"/>
        <w:rPr>
          <w:rFonts w:ascii="Times New Roman" w:hAnsi="Times New Roman" w:hint="default"/>
          <w:sz w:val="28"/>
          <w:szCs w:val="28"/>
        </w:rPr>
      </w:pPr>
    </w:p>
    <w:p w14:paraId="7F934FFF" w14:textId="77777777" w:rsidR="00EC7C36" w:rsidRDefault="00EC7C36">
      <w:pPr>
        <w:spacing w:after="0" w:line="240" w:lineRule="auto"/>
        <w:jc w:val="both"/>
        <w:rPr>
          <w:rFonts w:ascii="Times New Roman" w:hAnsi="Times New Roman" w:hint="default"/>
          <w:sz w:val="28"/>
          <w:szCs w:val="28"/>
        </w:rPr>
      </w:pPr>
    </w:p>
    <w:p w14:paraId="5170F7ED" w14:textId="77777777" w:rsidR="00EC7C36" w:rsidRDefault="00EC7C36">
      <w:pPr>
        <w:spacing w:after="0"/>
        <w:rPr>
          <w:rFonts w:ascii="Times New Roman" w:hAnsi="Times New Roman" w:hint="default"/>
          <w:sz w:val="24"/>
          <w:szCs w:val="24"/>
        </w:rPr>
      </w:pPr>
    </w:p>
    <w:p w14:paraId="75E41689" w14:textId="77777777" w:rsidR="00EC7C36" w:rsidRDefault="00EC7C36">
      <w:pPr>
        <w:spacing w:after="0"/>
        <w:ind w:firstLine="1298"/>
        <w:jc w:val="center"/>
        <w:rPr>
          <w:rFonts w:ascii="Times New Roman" w:hAnsi="Times New Roman" w:hint="default"/>
          <w:b/>
          <w:sz w:val="24"/>
          <w:szCs w:val="24"/>
        </w:rPr>
      </w:pPr>
    </w:p>
    <w:p w14:paraId="4A4184FF" w14:textId="77777777" w:rsidR="00EC7C36" w:rsidRDefault="00EC7C36">
      <w:pPr>
        <w:spacing w:after="0"/>
        <w:ind w:firstLine="1298"/>
        <w:jc w:val="center"/>
        <w:rPr>
          <w:rFonts w:ascii="Times New Roman" w:hAnsi="Times New Roman" w:hint="default"/>
          <w:b/>
          <w:sz w:val="24"/>
          <w:szCs w:val="24"/>
        </w:rPr>
      </w:pPr>
    </w:p>
    <w:p w14:paraId="4E9814F6" w14:textId="77777777" w:rsidR="00EC7C36" w:rsidRDefault="00EC7C36">
      <w:pPr>
        <w:spacing w:after="0"/>
        <w:ind w:firstLine="1298"/>
        <w:jc w:val="center"/>
        <w:rPr>
          <w:rFonts w:ascii="Times New Roman" w:hAnsi="Times New Roman" w:hint="default"/>
          <w:b/>
          <w:sz w:val="24"/>
          <w:szCs w:val="24"/>
        </w:rPr>
      </w:pPr>
    </w:p>
    <w:p w14:paraId="3B68F18B" w14:textId="77777777" w:rsidR="00EC7C36" w:rsidRDefault="00EC7C36">
      <w:pPr>
        <w:spacing w:after="0"/>
        <w:jc w:val="both"/>
        <w:rPr>
          <w:rFonts w:ascii="Times New Roman" w:hAnsi="Times New Roman" w:hint="default"/>
          <w:b/>
          <w:sz w:val="24"/>
          <w:szCs w:val="24"/>
        </w:rPr>
      </w:pPr>
    </w:p>
    <w:p w14:paraId="4407229C" w14:textId="77777777" w:rsidR="00EC7C36" w:rsidRDefault="00EC7C36">
      <w:pPr>
        <w:spacing w:after="0"/>
        <w:jc w:val="both"/>
        <w:rPr>
          <w:rFonts w:ascii="Times New Roman" w:hAnsi="Times New Roman" w:hint="default"/>
          <w:b/>
          <w:sz w:val="24"/>
          <w:szCs w:val="24"/>
        </w:rPr>
      </w:pPr>
    </w:p>
    <w:sectPr w:rsidR="00EC7C36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E73CE4" w14:textId="77777777" w:rsidR="004E1818" w:rsidRDefault="004E1818">
      <w:pPr>
        <w:spacing w:line="240" w:lineRule="auto"/>
        <w:rPr>
          <w:rFonts w:hint="default"/>
        </w:rPr>
      </w:pPr>
      <w:r>
        <w:separator/>
      </w:r>
    </w:p>
  </w:endnote>
  <w:endnote w:type="continuationSeparator" w:id="0">
    <w:p w14:paraId="77056FE4" w14:textId="77777777" w:rsidR="004E1818" w:rsidRDefault="004E1818">
      <w:pPr>
        <w:spacing w:line="240" w:lineRule="auto"/>
        <w:rPr>
          <w:rFonts w:hint="default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31CD16" w14:textId="77777777" w:rsidR="004E1818" w:rsidRDefault="004E1818">
      <w:pPr>
        <w:spacing w:after="0"/>
        <w:rPr>
          <w:rFonts w:hint="default"/>
        </w:rPr>
      </w:pPr>
      <w:r>
        <w:separator/>
      </w:r>
    </w:p>
  </w:footnote>
  <w:footnote w:type="continuationSeparator" w:id="0">
    <w:p w14:paraId="41466238" w14:textId="77777777" w:rsidR="004E1818" w:rsidRDefault="004E1818">
      <w:pPr>
        <w:spacing w:after="0"/>
        <w:rPr>
          <w:rFonts w:hint="default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48A1356"/>
    <w:multiLevelType w:val="singleLevel"/>
    <w:tmpl w:val="848A1356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CF092B84"/>
    <w:multiLevelType w:val="multilevel"/>
    <w:tmpl w:val="CF092B84"/>
    <w:lvl w:ilvl="0">
      <w:start w:val="1"/>
      <w:numFmt w:val="decimal"/>
      <w:lvlText w:val="%1."/>
      <w:lvlJc w:val="left"/>
      <w:pPr>
        <w:ind w:left="517" w:hanging="396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3"/>
        <w:sz w:val="27"/>
        <w:szCs w:val="27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517" w:hanging="41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79"/>
        <w:sz w:val="27"/>
        <w:szCs w:val="27"/>
        <w:lang w:val="ru-RU" w:eastAsia="en-US" w:bidi="ar-SA"/>
      </w:rPr>
    </w:lvl>
    <w:lvl w:ilvl="2">
      <w:numFmt w:val="bullet"/>
      <w:lvlText w:val="•"/>
      <w:lvlJc w:val="left"/>
      <w:pPr>
        <w:ind w:left="2589" w:hanging="41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23" w:hanging="41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58" w:hanging="41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92" w:hanging="41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27" w:hanging="41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61" w:hanging="41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96" w:hanging="418"/>
      </w:pPr>
      <w:rPr>
        <w:rFonts w:hint="default"/>
        <w:lang w:val="ru-RU" w:eastAsia="en-US" w:bidi="ar-SA"/>
      </w:rPr>
    </w:lvl>
  </w:abstractNum>
  <w:num w:numId="1" w16cid:durableId="1759249143">
    <w:abstractNumId w:val="0"/>
  </w:num>
  <w:num w:numId="2" w16cid:durableId="16556443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08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C7C36"/>
    <w:rsid w:val="001D1916"/>
    <w:rsid w:val="00444B02"/>
    <w:rsid w:val="004E1818"/>
    <w:rsid w:val="0063486C"/>
    <w:rsid w:val="009B2D3F"/>
    <w:rsid w:val="00AC0863"/>
    <w:rsid w:val="00EC7C36"/>
    <w:rsid w:val="1D240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ED2F06"/>
  <w15:docId w15:val="{6629E051-7CEA-41E4-9A16-5972C358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Calibri" w:eastAsia="Times New Roman" w:hAnsi="Calibri" w:cs="Times New Roman" w:hint="eastAs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rPr>
      <w:rFonts w:ascii="Times New Roman" w:hAnsi="Times New Roman"/>
      <w:sz w:val="27"/>
      <w:szCs w:val="27"/>
      <w:lang w:eastAsia="en-US"/>
    </w:rPr>
  </w:style>
  <w:style w:type="paragraph" w:styleId="a4">
    <w:name w:val="List Paragraph"/>
    <w:basedOn w:val="a"/>
    <w:uiPriority w:val="1"/>
    <w:qFormat/>
    <w:pPr>
      <w:ind w:left="517" w:right="200" w:firstLine="18"/>
      <w:jc w:val="both"/>
    </w:pPr>
    <w:rPr>
      <w:rFonts w:ascii="Times New Roman" w:hAnsi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498</Words>
  <Characters>2840</Characters>
  <Application>Microsoft Office Word</Application>
  <DocSecurity>0</DocSecurity>
  <Lines>23</Lines>
  <Paragraphs>6</Paragraphs>
  <ScaleCrop>false</ScaleCrop>
  <Company/>
  <LinksUpToDate>false</LinksUpToDate>
  <CharactersWithSpaces>3332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</dc:creator>
  <cp:lastModifiedBy>AdmKSP1@outlook.com</cp:lastModifiedBy>
  <cp:revision>3</cp:revision>
  <cp:lastPrinted>2024-11-24T22:41:00Z</cp:lastPrinted>
  <dcterms:created xsi:type="dcterms:W3CDTF">2024-10-24T02:58:00Z</dcterms:created>
  <dcterms:modified xsi:type="dcterms:W3CDTF">2025-01-29T02:58:00Z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1049-12.2.0.18607</vt:lpwstr>
  </property>
  <property fmtid="{D5CDD505-2E9C-101B-9397-08002B2CF9AE}" pid="3" name="ICV">
    <vt:lpwstr>91D512A0FDC44D0A80C443C649DB5F68_12</vt:lpwstr>
  </property>
</Properties>
</file>