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rFonts w:ascii="Times New Roman" w:hAnsi="Times New Roman"/>
          <w:b/>
          <w:sz w:val="24"/>
          <w:szCs w:val="24"/>
        </w:rPr>
      </w:pPr>
      <w:r>
        <w:rPr/>
        <w:drawing>
          <wp:inline distT="0" distB="0" distL="0" distR="0">
            <wp:extent cx="691515" cy="69151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АДМИНИСТРАЦИИ КРУТОГОРОВСКОГО СЕЛЬСКОГО ПОСЕЛЕНИЯ</w:t>
      </w:r>
    </w:p>
    <w:p>
      <w:pPr>
        <w:pStyle w:val="Normal"/>
        <w:spacing w:lineRule="auto" w:line="24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«03»  декабря  2025 года № 113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</w:r>
    </w:p>
    <w:p>
      <w:pPr>
        <w:pStyle w:val="Normal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приложение № 1 к постановлению администрации Крутогоровского сельского поселения от 10.11.2025 года № 102 «Об утверждении перечней главных администраторов доходов и источников финансирования дефицита бюджета Крутогоровского сельского поселения»</w:t>
      </w:r>
    </w:p>
    <w:p>
      <w:pPr>
        <w:pStyle w:val="Normal"/>
        <w:spacing w:before="0" w:after="0"/>
        <w:ind w:firstLine="709"/>
        <w:rPr>
          <w:highlight w:val="none"/>
          <w:shd w:fill="auto" w:val="clear"/>
        </w:rPr>
      </w:pPr>
      <w:bookmarkStart w:id="0" w:name="_GoBack"/>
      <w:r>
        <w:rPr>
          <w:rFonts w:ascii="Times New Roman" w:hAnsi="Times New Roman"/>
          <w:sz w:val="28"/>
          <w:szCs w:val="28"/>
          <w:shd w:fill="auto" w:val="clear"/>
        </w:rPr>
        <w:t xml:space="preserve">В соответствии со статьей 160.1, пунктом 4 статьи 160.2 Бюджетного кодекса Российской Федерации </w:t>
      </w:r>
      <w:bookmarkEnd w:id="0"/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ПОСТАНОВЛЯЕТ:</w:t>
      </w:r>
    </w:p>
    <w:p>
      <w:pPr>
        <w:pStyle w:val="Normal"/>
        <w:numPr>
          <w:ilvl w:val="0"/>
          <w:numId w:val="1"/>
        </w:numPr>
        <w:spacing w:before="0" w:after="0"/>
        <w:ind w:firstLine="360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 к постановлению администрации Крутогоровского сельского поселения от 10.11.2025 года № 102 «Об утверждении перечней главных администраторов доходов бюджета Крутогоровского сельского поселения» изложить в новой редакции, согласно приложению к настоящему постановлению.</w:t>
      </w:r>
    </w:p>
    <w:p>
      <w:pPr>
        <w:pStyle w:val="Normal"/>
        <w:numPr>
          <w:ilvl w:val="0"/>
          <w:numId w:val="1"/>
        </w:numPr>
        <w:spacing w:before="0" w:after="0"/>
        <w:ind w:firstLine="360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Крутогоровского сельского поселения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spacing w:before="0" w:after="0"/>
        <w:ind w:firstLine="360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Крутогоровского сельского поселения                      </w:t>
        <w:tab/>
        <w:t xml:space="preserve">А.В. Струнина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Style w:val="af"/>
        <w:tblW w:w="999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980"/>
        <w:gridCol w:w="5016"/>
      </w:tblGrid>
      <w:tr>
        <w:trPr/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0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Приложение 1</w:t>
            </w:r>
          </w:p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 постановлению администрации   Крутогоровского сельского поселения</w:t>
            </w:r>
          </w:p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От 03.12.2025 г. № 113</w:t>
            </w:r>
          </w:p>
        </w:tc>
      </w:tr>
    </w:tbl>
    <w:tbl>
      <w:tblPr>
        <w:tblW w:w="9369" w:type="dxa"/>
        <w:jc w:val="left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6"/>
        <w:gridCol w:w="2835"/>
        <w:gridCol w:w="5528"/>
      </w:tblGrid>
      <w:tr>
        <w:trPr>
          <w:trHeight w:val="495" w:hRule="atLeast"/>
        </w:trPr>
        <w:tc>
          <w:tcPr>
            <w:tcW w:w="9369" w:type="dxa"/>
            <w:gridSpan w:val="3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Перечень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главных администраторов доходов бюджета Крутогоровского сельского поселения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</w:tr>
      <w:tr>
        <w:trPr>
          <w:trHeight w:val="442" w:hRule="atLeast"/>
        </w:trPr>
        <w:tc>
          <w:tcPr>
            <w:tcW w:w="3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 главного администратора доходов, наименование кода доходов местного бюджета</w:t>
            </w:r>
          </w:p>
        </w:tc>
      </w:tr>
      <w:tr>
        <w:trPr>
          <w:trHeight w:val="81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552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rPr>
          <w:trHeight w:val="11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>
        <w:trPr>
          <w:trHeight w:val="360" w:hRule="atLeast"/>
        </w:trPr>
        <w:tc>
          <w:tcPr>
            <w:tcW w:w="9369" w:type="dxa"/>
            <w:gridSpan w:val="3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 Органы государственной власти Российской Федерации</w:t>
            </w:r>
          </w:p>
        </w:tc>
      </w:tr>
      <w:tr>
        <w:trPr>
          <w:trHeight w:val="43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Управление Федеральной налоговой службы по Камчатскому краю</w:t>
            </w:r>
          </w:p>
        </w:tc>
      </w:tr>
      <w:tr>
        <w:trPr>
          <w:trHeight w:val="33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>
        <w:trPr>
          <w:trHeight w:val="36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>
        <w:trPr>
          <w:trHeight w:val="37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>
        <w:trPr>
          <w:trHeight w:val="36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1 06 01000 00 0000 110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Налог на имущество физических лиц*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Земельный налог*</w:t>
            </w:r>
          </w:p>
        </w:tc>
      </w:tr>
      <w:tr>
        <w:trPr>
          <w:trHeight w:val="345" w:hRule="atLeast"/>
        </w:trPr>
        <w:tc>
          <w:tcPr>
            <w:tcW w:w="936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 Государственные органы Камчатского края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804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Администрация Губернатора Камчатского края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804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Министерство жилищно-коммунального хозяйства и энергетики Камчатского края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810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811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Министерство финансов Камчатского края</w:t>
            </w:r>
          </w:p>
        </w:tc>
      </w:tr>
      <w:tr>
        <w:trPr>
          <w:trHeight w:val="345" w:hRule="atLeast"/>
        </w:trPr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811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>
        <w:trPr>
          <w:trHeight w:val="345" w:hRule="atLeast"/>
        </w:trPr>
        <w:tc>
          <w:tcPr>
            <w:tcW w:w="9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 Органы местного самоуправления Соболевского муниципального района Камчатского края</w:t>
            </w:r>
          </w:p>
        </w:tc>
      </w:tr>
      <w:tr>
        <w:trPr>
          <w:trHeight w:val="6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903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Комитет по бюджету и финансам Соболевского муниципального района</w:t>
            </w:r>
          </w:p>
        </w:tc>
      </w:tr>
      <w:tr>
        <w:trPr>
          <w:trHeight w:val="6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903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>
        <w:trPr>
          <w:trHeight w:val="6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903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>
        <w:trPr>
          <w:trHeight w:val="6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>
        <w:trPr>
          <w:trHeight w:val="91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1 08 04020 01 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>
        <w:trPr>
          <w:trHeight w:val="123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945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>
        <w:trPr>
          <w:trHeight w:val="975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1 11 09045  10  0000 120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>
        <w:trPr>
          <w:trHeight w:val="570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>
        <w:trPr>
          <w:trHeight w:val="705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>
        <w:trPr>
          <w:trHeight w:val="45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>
        <w:trPr>
          <w:trHeight w:val="40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квартир, находящихся в собственности сельских поселений</w:t>
            </w:r>
          </w:p>
        </w:tc>
      </w:tr>
      <w:tr>
        <w:trPr>
          <w:trHeight w:val="12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141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82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1 14 06025 10 0000 430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66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>
        <w:trPr>
          <w:trHeight w:val="109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1 16 01053 01 0000 140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>
        <w:trPr>
          <w:trHeight w:val="129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1 16 01204 01 0000 140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</w:tr>
      <w:tr>
        <w:trPr>
          <w:trHeight w:val="117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заключенных муниципальным органом, казенным учреждением сельского поселения</w:t>
            </w:r>
          </w:p>
        </w:tc>
      </w:tr>
      <w:tr>
        <w:trPr>
          <w:trHeight w:val="1744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1 16 07090 10 0000 140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tabs>
                <w:tab w:val="clear" w:pos="708"/>
                <w:tab w:val="left" w:pos="8458" w:leader="none"/>
              </w:tabs>
              <w:spacing w:before="0" w:after="20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>
        <w:trPr>
          <w:trHeight w:val="91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116 10100 10 0000 140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>
        <w:trPr>
          <w:trHeight w:val="990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в 2019 году</w:t>
            </w:r>
          </w:p>
        </w:tc>
      </w:tr>
      <w:tr>
        <w:trPr>
          <w:trHeight w:val="841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>
        <w:trPr>
          <w:trHeight w:val="369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1 17 05050 10 0000 180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>
        <w:trPr>
          <w:trHeight w:val="39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дотации бюджетам  сельских поселений</w:t>
            </w:r>
          </w:p>
        </w:tc>
      </w:tr>
      <w:tr>
        <w:trPr>
          <w:trHeight w:val="72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2 02 20077 10 0000 150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>
        <w:trPr>
          <w:trHeight w:val="46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>
        <w:trPr>
          <w:trHeight w:val="64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2 02 90024 10 0000 150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>
        <w:trPr>
          <w:trHeight w:val="63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>
        <w:trPr>
          <w:trHeight w:val="46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2 07 05000  10 0000 180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безвозмездные поступления в  бюджеты поселений</w:t>
            </w:r>
          </w:p>
        </w:tc>
      </w:tr>
      <w:tr>
        <w:trPr>
          <w:trHeight w:val="1305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2 08 05000 10 0000 150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>
        <w:trPr>
          <w:trHeight w:val="90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2 08 10000 10 0000 150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Перечисления из бюджетов сельских поселений (в бюджеты сельских поселений) для осуществления взыскания</w:t>
            </w:r>
          </w:p>
        </w:tc>
      </w:tr>
      <w:tr>
        <w:trPr>
          <w:trHeight w:val="618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2 18 05030 10 0000 150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NewRomanPSMT" w:hAnsi="TimesNewRomanPSMT" w:cs="Courier New CYR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>
        <w:trPr>
          <w:trHeight w:val="558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>
        <w:trPr>
          <w:trHeight w:val="945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2 18 60020 10 0000 150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NewRomanPSMT" w:hAnsi="TimesNewRomanPSMT" w:cs="Courier New CYR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>
        <w:trPr>
          <w:trHeight w:val="885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NewRomanPSMT" w:hAnsi="TimesNewRomanPSMT" w:cs="Courier New CYR"/>
              </w:rPr>
            </w:pPr>
            <w:r>
              <w:rPr>
                <w:rFonts w:cs="Courier New CYR" w:ascii="TimesNewRomanPSMT" w:hAnsi="TimesNewRomanPSMT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>
        <w:trPr>
          <w:trHeight w:val="690" w:hRule="atLeast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2 19 25243 10 0000 150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Возврат остатков субсидий на строительство и реконструкцию (модернизацию) объектов питьевого водоснабжения из бюджетов сельских поселений</w:t>
            </w:r>
          </w:p>
        </w:tc>
      </w:tr>
      <w:tr>
        <w:trPr>
          <w:trHeight w:val="690" w:hRule="atLeast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2 19 60010 10 0000 150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/>
                <w:color w:val="000000"/>
                <w:lang w:eastAsia="en-US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tbl>
      <w:tblPr>
        <w:tblStyle w:val="af"/>
        <w:tblpPr w:vertAnchor="margin" w:horzAnchor="margin" w:leftFromText="180" w:rightFromText="180" w:tblpX="0" w:tblpY="-12260"/>
        <w:tblW w:w="396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043"/>
        <w:gridCol w:w="1921"/>
      </w:tblGrid>
      <w:tr>
        <w:trPr>
          <w:trHeight w:val="541" w:hRule="atLeast"/>
        </w:trPr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458" w:leader="none"/>
              </w:tabs>
              <w:suppressAutoHyphens w:val="tru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 w:val="24"/>
          <w:szCs w:val="24"/>
          <w:rtl w:val="true"/>
        </w:rPr>
        <w:t>٭</w:t>
      </w:r>
      <w:r>
        <w:rPr>
          <w:rFonts w:ascii="Times New Roman" w:hAnsi="Times New Roman"/>
          <w:sz w:val="18"/>
          <w:szCs w:val="18"/>
        </w:rPr>
        <w:t>Администрирование поступлений по всем подстатьям и программам соответствующей статьи осуществляется  администратором, указанным в группировочном коде бюджетной классификации</w:t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58" w:leader="none"/>
        </w:tabs>
        <w:spacing w:before="0"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849" w:gutter="0" w:header="0" w:top="28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ahoma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mesNewRomanPS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uiPriority="0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-converted-space" w:customStyle="1">
    <w:name w:val="apple-converted-space"/>
    <w:uiPriority w:val="99"/>
    <w:qFormat/>
    <w:rPr>
      <w:rFonts w:cs="Times New Roman"/>
    </w:rPr>
  </w:style>
  <w:style w:type="character" w:styleId="Style14" w:customStyle="1">
    <w:name w:val="Текст выноски Знак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styleId="Style15" w:customStyle="1">
    <w:name w:val="Гипертекстовая ссылка"/>
    <w:uiPriority w:val="99"/>
    <w:qFormat/>
    <w:rPr>
      <w:color w:val="008000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853d92"/>
    <w:rPr>
      <w:sz w:val="22"/>
      <w:szCs w:val="22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FreeSans"/>
    </w:rPr>
  </w:style>
  <w:style w:type="paragraph" w:styleId="BalloonText">
    <w:name w:val="Balloon Text"/>
    <w:basedOn w:val="Normal"/>
    <w:link w:val="Style14"/>
    <w:uiPriority w:val="99"/>
    <w:semiHidden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spacing w:before="0" w:after="200"/>
      <w:ind w:left="720"/>
      <w:contextualSpacing/>
    </w:pPr>
    <w:rPr/>
  </w:style>
  <w:style w:type="paragraph" w:styleId="Style19" w:customStyle="1">
    <w:name w:val="Содержимое врезки"/>
    <w:basedOn w:val="Normal"/>
    <w:qFormat/>
    <w:pPr/>
    <w:rPr/>
  </w:style>
  <w:style w:type="paragraph" w:styleId="HeaderandFooter" w:customStyle="1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Header">
    <w:name w:val="header"/>
    <w:basedOn w:val="Normal"/>
    <w:link w:val="Style16"/>
    <w:uiPriority w:val="99"/>
    <w:unhideWhenUsed/>
    <w:rsid w:val="00853d9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20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0AF5A-6995-4B2C-888D-489A04A9A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Application>LibreOffice/24.8.4.2$Linux_X86_64 LibreOffice_project/480$Build-2</Application>
  <AppVersion>15.0000</AppVersion>
  <Pages>5</Pages>
  <Words>1322</Words>
  <Characters>8807</Characters>
  <CharactersWithSpaces>9995</CharactersWithSpaces>
  <Paragraphs>178</Paragraphs>
  <Company>BUGALT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2023-12-06T21:16:00Z</dcterms:created>
  <dc:creator>User</dc:creator>
  <dc:description/>
  <dc:language>ru-RU</dc:language>
  <cp:lastModifiedBy/>
  <cp:lastPrinted>2025-11-10T00:21:00Z</cp:lastPrinted>
  <dcterms:modified xsi:type="dcterms:W3CDTF">2025-12-04T09:08:24Z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4A212081C70B49C997CFE5E238E3FD48_12</vt:lpwstr>
  </property>
  <property fmtid="{D5CDD505-2E9C-101B-9397-08002B2CF9AE}" pid="3" name="KSOProductBuildVer">
    <vt:lpwstr>1049-12.2.0.18283</vt:lpwstr>
  </property>
</Properties>
</file>