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AB5" w:rsidRPr="00082AB5" w:rsidRDefault="00082AB5" w:rsidP="00082AB5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2AB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66750" cy="666750"/>
            <wp:effectExtent l="19050" t="0" r="0" b="0"/>
            <wp:docPr id="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2AB5" w:rsidRPr="00082AB5" w:rsidRDefault="00082AB5" w:rsidP="00082AB5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2AB5">
        <w:rPr>
          <w:rFonts w:ascii="Times New Roman" w:hAnsi="Times New Roman" w:cs="Times New Roman"/>
          <w:b/>
          <w:sz w:val="24"/>
          <w:szCs w:val="24"/>
        </w:rPr>
        <w:t>АДМИНИСТРАЦИЯ КРУТОГОРОВСКОГО СЕЛЬСКОГО ПОСЕЛЕНИЯ</w:t>
      </w:r>
    </w:p>
    <w:p w:rsidR="00082AB5" w:rsidRPr="00082AB5" w:rsidRDefault="00082AB5" w:rsidP="00082AB5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2AB5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082AB5" w:rsidRPr="00082AB5" w:rsidRDefault="00082AB5" w:rsidP="00082AB5">
      <w:pPr>
        <w:pBdr>
          <w:bottom w:val="single" w:sz="12" w:space="1" w:color="auto"/>
        </w:pBd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2AB5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082AB5" w:rsidRPr="00082AB5" w:rsidRDefault="00082AB5" w:rsidP="00082A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</w:t>
      </w:r>
      <w:r w:rsidRPr="00082AB5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082AB5" w:rsidRPr="00082AB5" w:rsidRDefault="00082AB5" w:rsidP="00082AB5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2AB5">
        <w:rPr>
          <w:rFonts w:ascii="Times New Roman" w:hAnsi="Times New Roman" w:cs="Times New Roman"/>
          <w:b/>
          <w:sz w:val="24"/>
          <w:szCs w:val="24"/>
        </w:rPr>
        <w:t>АДМИНИСТРАЦИИ  КРУТОГОРОВСКОГО СЕЛЬСКОГО ПОСЕЛЕНИЯ</w:t>
      </w:r>
    </w:p>
    <w:p w:rsidR="00082AB5" w:rsidRPr="00E26BDA" w:rsidRDefault="00E26BDA" w:rsidP="00082AB5">
      <w:pPr>
        <w:rPr>
          <w:rFonts w:ascii="Times New Roman" w:hAnsi="Times New Roman" w:cs="Times New Roman"/>
          <w:sz w:val="24"/>
          <w:szCs w:val="24"/>
          <w:u w:val="single"/>
        </w:rPr>
      </w:pPr>
      <w:r w:rsidRPr="00E26BDA">
        <w:rPr>
          <w:rFonts w:ascii="Times New Roman" w:hAnsi="Times New Roman" w:cs="Times New Roman"/>
          <w:sz w:val="24"/>
          <w:szCs w:val="24"/>
          <w:u w:val="single"/>
        </w:rPr>
        <w:t>от  «07</w:t>
      </w:r>
      <w:r w:rsidR="00082AB5" w:rsidRPr="00E26BDA">
        <w:rPr>
          <w:rFonts w:ascii="Times New Roman" w:hAnsi="Times New Roman" w:cs="Times New Roman"/>
          <w:sz w:val="24"/>
          <w:szCs w:val="24"/>
          <w:u w:val="single"/>
        </w:rPr>
        <w:t xml:space="preserve"> »  апреля  2015 </w:t>
      </w:r>
      <w:r w:rsidRPr="00E26BDA">
        <w:rPr>
          <w:rFonts w:ascii="Times New Roman" w:hAnsi="Times New Roman" w:cs="Times New Roman"/>
          <w:sz w:val="24"/>
          <w:szCs w:val="24"/>
          <w:u w:val="single"/>
        </w:rPr>
        <w:t>г. № 26</w:t>
      </w:r>
    </w:p>
    <w:p w:rsidR="00082AB5" w:rsidRPr="00082AB5" w:rsidRDefault="00082AB5" w:rsidP="00082AB5">
      <w:pPr>
        <w:rPr>
          <w:rFonts w:ascii="Times New Roman" w:hAnsi="Times New Roman" w:cs="Times New Roman"/>
          <w:sz w:val="24"/>
          <w:szCs w:val="24"/>
        </w:rPr>
      </w:pPr>
      <w:r w:rsidRPr="00082AB5">
        <w:rPr>
          <w:rFonts w:ascii="Times New Roman" w:hAnsi="Times New Roman" w:cs="Times New Roman"/>
          <w:sz w:val="24"/>
          <w:szCs w:val="24"/>
        </w:rPr>
        <w:t>п. Крутогоровский, Соболевский район</w:t>
      </w:r>
    </w:p>
    <w:p w:rsidR="00082AB5" w:rsidRDefault="00082AB5" w:rsidP="00082A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схеме размещения нестационарных </w:t>
      </w:r>
    </w:p>
    <w:p w:rsidR="00082AB5" w:rsidRPr="00082AB5" w:rsidRDefault="00082AB5" w:rsidP="00082A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торговых объектов на территории Крутогоровского сельского поселения </w:t>
      </w:r>
    </w:p>
    <w:p w:rsidR="00082AB5" w:rsidRDefault="00082AB5" w:rsidP="00082AB5">
      <w:pPr>
        <w:pStyle w:val="ConsPlusNormal"/>
        <w:widowControl/>
        <w:ind w:firstLine="0"/>
        <w:jc w:val="both"/>
        <w:rPr>
          <w:sz w:val="24"/>
          <w:szCs w:val="24"/>
        </w:rPr>
      </w:pPr>
    </w:p>
    <w:p w:rsidR="00082AB5" w:rsidRDefault="00082AB5" w:rsidP="00082AB5">
      <w:pPr>
        <w:pStyle w:val="ConsPlusNormal"/>
        <w:widowControl/>
        <w:ind w:firstLine="0"/>
        <w:jc w:val="both"/>
        <w:rPr>
          <w:sz w:val="24"/>
          <w:szCs w:val="24"/>
        </w:rPr>
      </w:pPr>
      <w:r w:rsidRPr="00082AB5">
        <w:rPr>
          <w:sz w:val="24"/>
          <w:szCs w:val="24"/>
        </w:rPr>
        <w:t xml:space="preserve">В соответствии с пунктом 2 статьи 6 и пунктом 3 статьи 10 Федерального закона от 28 декабря 2009 года № 381-ФЗ «Об основах государственного регулирования торговой деятельности в Российской Федерации» </w:t>
      </w:r>
    </w:p>
    <w:p w:rsidR="00082AB5" w:rsidRDefault="00082AB5" w:rsidP="00082AB5">
      <w:pPr>
        <w:pStyle w:val="ConsPlusNormal"/>
        <w:widowControl/>
        <w:ind w:firstLine="0"/>
        <w:jc w:val="both"/>
        <w:rPr>
          <w:b/>
          <w:sz w:val="24"/>
          <w:szCs w:val="24"/>
        </w:rPr>
      </w:pPr>
    </w:p>
    <w:p w:rsidR="00082AB5" w:rsidRPr="00082AB5" w:rsidRDefault="00082AB5" w:rsidP="00082AB5">
      <w:pPr>
        <w:pStyle w:val="ConsPlusNormal"/>
        <w:widowControl/>
        <w:ind w:firstLine="0"/>
        <w:jc w:val="both"/>
        <w:rPr>
          <w:sz w:val="24"/>
          <w:szCs w:val="24"/>
        </w:rPr>
      </w:pPr>
      <w:r>
        <w:rPr>
          <w:b/>
          <w:sz w:val="24"/>
          <w:szCs w:val="24"/>
        </w:rPr>
        <w:t>АДМИНИСТРАЦИЯ ПОСТАНОВЛЯЕТ:</w:t>
      </w:r>
    </w:p>
    <w:p w:rsidR="00082AB5" w:rsidRPr="00082AB5" w:rsidRDefault="00082AB5" w:rsidP="00082A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82AB5" w:rsidRPr="00082AB5" w:rsidRDefault="00082AB5" w:rsidP="00082A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2AB5">
        <w:rPr>
          <w:rFonts w:ascii="Times New Roman" w:hAnsi="Times New Roman" w:cs="Times New Roman"/>
          <w:sz w:val="24"/>
          <w:szCs w:val="24"/>
        </w:rPr>
        <w:t xml:space="preserve">1. Утвердить схему размещения нестационарных торговых </w:t>
      </w:r>
      <w:r>
        <w:rPr>
          <w:rFonts w:ascii="Times New Roman" w:hAnsi="Times New Roman" w:cs="Times New Roman"/>
          <w:sz w:val="24"/>
          <w:szCs w:val="24"/>
        </w:rPr>
        <w:t xml:space="preserve">объектов на территории Крутогоровского сельского поселения </w:t>
      </w:r>
      <w:r w:rsidRPr="00082AB5">
        <w:rPr>
          <w:rFonts w:ascii="Times New Roman" w:hAnsi="Times New Roman" w:cs="Times New Roman"/>
          <w:sz w:val="24"/>
          <w:szCs w:val="24"/>
        </w:rPr>
        <w:t xml:space="preserve"> согласно приложению.</w:t>
      </w:r>
    </w:p>
    <w:p w:rsidR="00082AB5" w:rsidRPr="00082AB5" w:rsidRDefault="00082AB5" w:rsidP="00082AB5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082AB5">
        <w:rPr>
          <w:rFonts w:ascii="Times New Roman" w:hAnsi="Times New Roman" w:cs="Times New Roman"/>
          <w:sz w:val="24"/>
          <w:szCs w:val="24"/>
        </w:rPr>
        <w:t xml:space="preserve">2. Настоящее постановление вступает в силу на следующий день, после дня его официального опубликования (обнародования) 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82AB5" w:rsidRPr="00082AB5" w:rsidRDefault="00082AB5" w:rsidP="00082A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2AB5">
        <w:rPr>
          <w:rFonts w:ascii="Times New Roman" w:hAnsi="Times New Roman" w:cs="Times New Roman"/>
          <w:sz w:val="24"/>
          <w:szCs w:val="24"/>
        </w:rPr>
        <w:t>4. Настоя</w:t>
      </w:r>
      <w:r>
        <w:rPr>
          <w:rFonts w:ascii="Times New Roman" w:hAnsi="Times New Roman" w:cs="Times New Roman"/>
          <w:sz w:val="24"/>
          <w:szCs w:val="24"/>
        </w:rPr>
        <w:t>щее постановление обнародовать на официальном стенде МКУК « Библиотека п. Крутогоровский» , а также официальном  сайте.</w:t>
      </w:r>
    </w:p>
    <w:p w:rsidR="00082AB5" w:rsidRPr="00082AB5" w:rsidRDefault="00082AB5" w:rsidP="00082AB5">
      <w:pPr>
        <w:spacing w:after="0" w:line="240" w:lineRule="auto"/>
        <w:outlineLvl w:val="0"/>
        <w:rPr>
          <w:rFonts w:ascii="Times New Roman" w:hAnsi="Times New Roman" w:cs="Times New Roman"/>
          <w:bCs/>
          <w:iCs/>
          <w:sz w:val="24"/>
          <w:szCs w:val="24"/>
        </w:rPr>
      </w:pPr>
    </w:p>
    <w:p w:rsidR="00082AB5" w:rsidRPr="00082AB5" w:rsidRDefault="00082AB5" w:rsidP="00082AB5">
      <w:pPr>
        <w:spacing w:after="0" w:line="240" w:lineRule="auto"/>
        <w:outlineLvl w:val="0"/>
        <w:rPr>
          <w:rFonts w:ascii="Times New Roman" w:hAnsi="Times New Roman" w:cs="Times New Roman"/>
          <w:bCs/>
          <w:iCs/>
          <w:sz w:val="24"/>
          <w:szCs w:val="24"/>
        </w:rPr>
      </w:pPr>
    </w:p>
    <w:p w:rsidR="00082AB5" w:rsidRDefault="00082AB5" w:rsidP="00082AB5">
      <w:pPr>
        <w:pStyle w:val="ConsPlusNormal"/>
        <w:widowControl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Глава администрации </w:t>
      </w:r>
    </w:p>
    <w:p w:rsidR="00082AB5" w:rsidRPr="00082AB5" w:rsidRDefault="00082AB5" w:rsidP="00082AB5">
      <w:pPr>
        <w:pStyle w:val="ConsPlusNormal"/>
        <w:widowControl/>
        <w:ind w:firstLine="0"/>
        <w:rPr>
          <w:sz w:val="24"/>
          <w:szCs w:val="24"/>
        </w:rPr>
      </w:pPr>
      <w:r>
        <w:rPr>
          <w:sz w:val="24"/>
          <w:szCs w:val="24"/>
        </w:rPr>
        <w:t>Крутогоровского сельского поселения                          Г.Н.Овчаренко</w:t>
      </w:r>
    </w:p>
    <w:p w:rsidR="00082AB5" w:rsidRPr="00082AB5" w:rsidRDefault="00082AB5" w:rsidP="00082AB5">
      <w:pPr>
        <w:pStyle w:val="ConsPlusNormal"/>
        <w:widowControl/>
        <w:ind w:firstLine="0"/>
        <w:rPr>
          <w:sz w:val="24"/>
          <w:szCs w:val="24"/>
        </w:rPr>
        <w:sectPr w:rsidR="00082AB5" w:rsidRPr="00082AB5" w:rsidSect="00AD75AA">
          <w:headerReference w:type="even" r:id="rId7"/>
          <w:footerReference w:type="default" r:id="rId8"/>
          <w:pgSz w:w="11909" w:h="16834"/>
          <w:pgMar w:top="851" w:right="851" w:bottom="851" w:left="1418" w:header="720" w:footer="720" w:gutter="0"/>
          <w:pgNumType w:start="1"/>
          <w:cols w:space="708"/>
          <w:noEndnote/>
          <w:titlePg/>
          <w:docGrid w:linePitch="381"/>
        </w:sectPr>
      </w:pPr>
      <w:r>
        <w:rPr>
          <w:sz w:val="24"/>
          <w:szCs w:val="24"/>
        </w:rPr>
        <w:t xml:space="preserve">              </w:t>
      </w:r>
    </w:p>
    <w:p w:rsidR="00082AB5" w:rsidRPr="00082AB5" w:rsidRDefault="00082AB5" w:rsidP="00082AB5">
      <w:pPr>
        <w:spacing w:after="0" w:line="240" w:lineRule="auto"/>
        <w:ind w:left="10206"/>
        <w:jc w:val="center"/>
        <w:outlineLvl w:val="0"/>
        <w:rPr>
          <w:rFonts w:ascii="Times New Roman" w:hAnsi="Times New Roman" w:cs="Times New Roman"/>
          <w:bCs/>
        </w:rPr>
      </w:pPr>
      <w:r w:rsidRPr="00082AB5">
        <w:rPr>
          <w:rFonts w:ascii="Times New Roman" w:hAnsi="Times New Roman" w:cs="Times New Roman"/>
          <w:bCs/>
        </w:rPr>
        <w:lastRenderedPageBreak/>
        <w:t>ПРИЛОЖЕНИЕ</w:t>
      </w:r>
    </w:p>
    <w:p w:rsidR="00082AB5" w:rsidRPr="00082AB5" w:rsidRDefault="00082AB5" w:rsidP="00082AB5">
      <w:pPr>
        <w:spacing w:after="0" w:line="240" w:lineRule="auto"/>
        <w:ind w:left="10206"/>
        <w:jc w:val="center"/>
        <w:outlineLvl w:val="0"/>
        <w:rPr>
          <w:rFonts w:ascii="Times New Roman" w:hAnsi="Times New Roman" w:cs="Times New Roman"/>
          <w:bCs/>
        </w:rPr>
      </w:pPr>
    </w:p>
    <w:p w:rsidR="00082AB5" w:rsidRPr="00082AB5" w:rsidRDefault="00082AB5" w:rsidP="00082AB5">
      <w:pPr>
        <w:spacing w:after="0" w:line="240" w:lineRule="auto"/>
        <w:ind w:left="10206"/>
        <w:jc w:val="center"/>
        <w:rPr>
          <w:rFonts w:ascii="Times New Roman" w:hAnsi="Times New Roman" w:cs="Times New Roman"/>
        </w:rPr>
      </w:pPr>
      <w:r w:rsidRPr="00082AB5">
        <w:rPr>
          <w:rFonts w:ascii="Times New Roman" w:hAnsi="Times New Roman" w:cs="Times New Roman"/>
        </w:rPr>
        <w:t xml:space="preserve">к постановлению администрации Крутогоровского сельского поселения </w:t>
      </w:r>
    </w:p>
    <w:p w:rsidR="00082AB5" w:rsidRPr="00082AB5" w:rsidRDefault="00082AB5" w:rsidP="00082AB5">
      <w:pPr>
        <w:spacing w:after="0" w:line="240" w:lineRule="auto"/>
        <w:ind w:left="10206"/>
        <w:jc w:val="center"/>
        <w:rPr>
          <w:rFonts w:ascii="Times New Roman" w:hAnsi="Times New Roman" w:cs="Times New Roman"/>
        </w:rPr>
      </w:pPr>
      <w:r w:rsidRPr="00082AB5">
        <w:rPr>
          <w:rFonts w:ascii="Times New Roman" w:hAnsi="Times New Roman" w:cs="Times New Roman"/>
        </w:rPr>
        <w:t>от «07  » апреля 2015 года № 26</w:t>
      </w:r>
    </w:p>
    <w:p w:rsidR="00082AB5" w:rsidRPr="00082AB5" w:rsidRDefault="00082AB5" w:rsidP="00082AB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82AB5" w:rsidRPr="00082AB5" w:rsidRDefault="00082AB5" w:rsidP="00082AB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82AB5" w:rsidRPr="00082AB5" w:rsidRDefault="00082AB5" w:rsidP="00082AB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2AB5">
        <w:rPr>
          <w:rFonts w:ascii="Times New Roman" w:hAnsi="Times New Roman" w:cs="Times New Roman"/>
          <w:b/>
          <w:sz w:val="24"/>
          <w:szCs w:val="24"/>
        </w:rPr>
        <w:t>СХЕМЫ</w:t>
      </w:r>
    </w:p>
    <w:p w:rsidR="00082AB5" w:rsidRPr="00082AB5" w:rsidRDefault="00082AB5" w:rsidP="00082AB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82AB5">
        <w:rPr>
          <w:rFonts w:ascii="Times New Roman" w:hAnsi="Times New Roman" w:cs="Times New Roman"/>
          <w:b/>
          <w:sz w:val="24"/>
          <w:szCs w:val="24"/>
        </w:rPr>
        <w:t>РАЗМЕЩЕНИЯ НЕСТАЦИОНАРНЫХ ТОРГОВЫХ ОБЪЕКТОВ</w:t>
      </w:r>
    </w:p>
    <w:p w:rsidR="00082AB5" w:rsidRPr="00082AB5" w:rsidRDefault="00082AB5" w:rsidP="00082AB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82AB5">
        <w:rPr>
          <w:rFonts w:ascii="Times New Roman" w:hAnsi="Times New Roman" w:cs="Times New Roman"/>
          <w:b/>
          <w:sz w:val="24"/>
          <w:szCs w:val="24"/>
        </w:rPr>
        <w:t>НА ТЕРРИТОРИИ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82AB5">
        <w:rPr>
          <w:rFonts w:ascii="Times New Roman" w:hAnsi="Times New Roman" w:cs="Times New Roman"/>
          <w:b/>
          <w:sz w:val="24"/>
          <w:szCs w:val="24"/>
        </w:rPr>
        <w:t>КРУТОГОРОВСКОГО 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82AB5" w:rsidRPr="00082AB5" w:rsidRDefault="00082AB5" w:rsidP="00082AB5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082AB5" w:rsidRPr="00082AB5" w:rsidRDefault="00082AB5" w:rsidP="00082AB5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0"/>
        <w:gridCol w:w="2574"/>
        <w:gridCol w:w="2886"/>
        <w:gridCol w:w="3726"/>
        <w:gridCol w:w="1842"/>
        <w:gridCol w:w="2127"/>
        <w:gridCol w:w="1134"/>
      </w:tblGrid>
      <w:tr w:rsidR="00082AB5" w:rsidRPr="00082AB5" w:rsidTr="00050BD6">
        <w:tc>
          <w:tcPr>
            <w:tcW w:w="420" w:type="dxa"/>
          </w:tcPr>
          <w:p w:rsidR="00082AB5" w:rsidRPr="00082AB5" w:rsidRDefault="00082AB5" w:rsidP="00050B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AB5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574" w:type="dxa"/>
          </w:tcPr>
          <w:p w:rsidR="00082AB5" w:rsidRPr="00082AB5" w:rsidRDefault="00082AB5" w:rsidP="00050B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AB5">
              <w:rPr>
                <w:rFonts w:ascii="Times New Roman" w:hAnsi="Times New Roman" w:cs="Times New Roman"/>
                <w:sz w:val="24"/>
                <w:szCs w:val="24"/>
              </w:rPr>
              <w:t>Место нахождения нестационарного торгового объекта</w:t>
            </w:r>
          </w:p>
        </w:tc>
        <w:tc>
          <w:tcPr>
            <w:tcW w:w="2886" w:type="dxa"/>
          </w:tcPr>
          <w:p w:rsidR="00082AB5" w:rsidRPr="00082AB5" w:rsidRDefault="00082AB5" w:rsidP="00050B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82AB5">
              <w:rPr>
                <w:rFonts w:ascii="Times New Roman" w:hAnsi="Times New Roman" w:cs="Times New Roman"/>
                <w:sz w:val="24"/>
                <w:szCs w:val="24"/>
              </w:rPr>
              <w:t>Специализация нестационарного торгового объекта (универсальный, специализированный, неспециализированный)*</w:t>
            </w:r>
          </w:p>
        </w:tc>
        <w:tc>
          <w:tcPr>
            <w:tcW w:w="3726" w:type="dxa"/>
          </w:tcPr>
          <w:p w:rsidR="00082AB5" w:rsidRPr="00082AB5" w:rsidRDefault="00082AB5" w:rsidP="00050B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AB5">
              <w:rPr>
                <w:rFonts w:ascii="Times New Roman" w:hAnsi="Times New Roman" w:cs="Times New Roman"/>
                <w:sz w:val="24"/>
                <w:szCs w:val="24"/>
              </w:rPr>
              <w:t>Тип торгового объекта, используемого для осуществления торговой деятельности (павильон, киоск, палатка, торговый автомат и иное временное сооружение)*</w:t>
            </w:r>
          </w:p>
        </w:tc>
        <w:tc>
          <w:tcPr>
            <w:tcW w:w="1842" w:type="dxa"/>
          </w:tcPr>
          <w:p w:rsidR="00082AB5" w:rsidRPr="00082AB5" w:rsidRDefault="00082AB5" w:rsidP="00050B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AB5">
              <w:rPr>
                <w:rFonts w:ascii="Times New Roman" w:hAnsi="Times New Roman" w:cs="Times New Roman"/>
                <w:sz w:val="24"/>
                <w:szCs w:val="24"/>
              </w:rPr>
              <w:t>Срок осуществления торговой деятельности</w:t>
            </w:r>
          </w:p>
        </w:tc>
        <w:tc>
          <w:tcPr>
            <w:tcW w:w="2127" w:type="dxa"/>
          </w:tcPr>
          <w:p w:rsidR="00082AB5" w:rsidRPr="00082AB5" w:rsidRDefault="00082AB5" w:rsidP="00050B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AB5">
              <w:rPr>
                <w:rFonts w:ascii="Times New Roman" w:hAnsi="Times New Roman" w:cs="Times New Roman"/>
                <w:sz w:val="24"/>
                <w:szCs w:val="24"/>
              </w:rPr>
              <w:t>Площадь нестационарного торгового объекта</w:t>
            </w:r>
          </w:p>
        </w:tc>
        <w:tc>
          <w:tcPr>
            <w:tcW w:w="1134" w:type="dxa"/>
          </w:tcPr>
          <w:p w:rsidR="00082AB5" w:rsidRPr="00082AB5" w:rsidRDefault="00082AB5" w:rsidP="00050B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AB5">
              <w:rPr>
                <w:rFonts w:ascii="Times New Roman" w:hAnsi="Times New Roman" w:cs="Times New Roman"/>
                <w:sz w:val="24"/>
                <w:szCs w:val="24"/>
              </w:rPr>
              <w:t>Режим работы</w:t>
            </w:r>
          </w:p>
        </w:tc>
      </w:tr>
      <w:tr w:rsidR="00082AB5" w:rsidRPr="00082AB5" w:rsidTr="00050BD6">
        <w:tc>
          <w:tcPr>
            <w:tcW w:w="420" w:type="dxa"/>
          </w:tcPr>
          <w:p w:rsidR="00082AB5" w:rsidRPr="00082AB5" w:rsidRDefault="00082AB5" w:rsidP="00050B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AB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74" w:type="dxa"/>
          </w:tcPr>
          <w:p w:rsidR="00082AB5" w:rsidRPr="00082AB5" w:rsidRDefault="00082AB5" w:rsidP="00050B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AB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86" w:type="dxa"/>
          </w:tcPr>
          <w:p w:rsidR="00082AB5" w:rsidRPr="00082AB5" w:rsidRDefault="00082AB5" w:rsidP="00050B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AB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26" w:type="dxa"/>
          </w:tcPr>
          <w:p w:rsidR="00082AB5" w:rsidRPr="00082AB5" w:rsidRDefault="00082AB5" w:rsidP="00050B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AB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2" w:type="dxa"/>
          </w:tcPr>
          <w:p w:rsidR="00082AB5" w:rsidRPr="00082AB5" w:rsidRDefault="00082AB5" w:rsidP="00050B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AB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27" w:type="dxa"/>
          </w:tcPr>
          <w:p w:rsidR="00082AB5" w:rsidRPr="00082AB5" w:rsidRDefault="00082AB5" w:rsidP="00050B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AB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082AB5" w:rsidRPr="00082AB5" w:rsidRDefault="00082AB5" w:rsidP="00050B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AB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</w:tbl>
    <w:p w:rsidR="00082AB5" w:rsidRPr="00082AB5" w:rsidRDefault="00082AB5" w:rsidP="00082AB5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082AB5" w:rsidRPr="00082AB5" w:rsidRDefault="00082AB5" w:rsidP="00082AB5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082AB5" w:rsidRPr="00082AB5" w:rsidRDefault="00082AB5" w:rsidP="00082AB5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082AB5" w:rsidRPr="00082AB5" w:rsidRDefault="00082AB5" w:rsidP="00082AB5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082AB5" w:rsidRPr="00082AB5" w:rsidRDefault="00082AB5" w:rsidP="00082AB5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  <w:r w:rsidRPr="00082AB5">
        <w:rPr>
          <w:rFonts w:ascii="Times New Roman" w:hAnsi="Times New Roman" w:cs="Times New Roman"/>
          <w:b/>
          <w:sz w:val="24"/>
          <w:szCs w:val="24"/>
        </w:rPr>
        <w:t>*</w:t>
      </w:r>
      <w:r w:rsidRPr="00082AB5">
        <w:rPr>
          <w:rFonts w:ascii="Times New Roman" w:hAnsi="Times New Roman" w:cs="Times New Roman"/>
          <w:sz w:val="24"/>
          <w:szCs w:val="24"/>
        </w:rPr>
        <w:t xml:space="preserve"> При внесении сведений о нестационарных торговых объектах руководствоваться Национальным стандартом Российской Федерации «Услуги торговли. Классификация предприятий торговли» ГОСТ Р 51773-2009, утвержденным Приказом Федерального агентства по техническому регулированию и метрологии от 15 декабря </w:t>
      </w:r>
      <w:smartTag w:uri="urn:schemas-microsoft-com:office:smarttags" w:element="metricconverter">
        <w:smartTagPr>
          <w:attr w:name="ProductID" w:val="2009 г"/>
        </w:smartTagPr>
        <w:r w:rsidRPr="00082AB5">
          <w:rPr>
            <w:rFonts w:ascii="Times New Roman" w:hAnsi="Times New Roman" w:cs="Times New Roman"/>
            <w:sz w:val="24"/>
            <w:szCs w:val="24"/>
          </w:rPr>
          <w:t>2009 года</w:t>
        </w:r>
      </w:smartTag>
      <w:r w:rsidRPr="00082AB5">
        <w:rPr>
          <w:rFonts w:ascii="Times New Roman" w:hAnsi="Times New Roman" w:cs="Times New Roman"/>
          <w:sz w:val="24"/>
          <w:szCs w:val="24"/>
        </w:rPr>
        <w:t xml:space="preserve"> №771-ст.</w:t>
      </w:r>
      <w:r w:rsidRPr="00082AB5">
        <w:rPr>
          <w:rFonts w:ascii="Times New Roman" w:hAnsi="Times New Roman" w:cs="Times New Roman"/>
          <w:sz w:val="24"/>
          <w:szCs w:val="24"/>
        </w:rPr>
        <w:tab/>
      </w:r>
    </w:p>
    <w:p w:rsidR="00082AB5" w:rsidRPr="00082AB5" w:rsidRDefault="00082AB5" w:rsidP="00082A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82AB5" w:rsidRPr="00082AB5" w:rsidRDefault="00082AB5" w:rsidP="00082A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82AB5" w:rsidRPr="00082AB5" w:rsidRDefault="00082AB5" w:rsidP="00082AB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  <w:sectPr w:rsidR="00082AB5" w:rsidRPr="00082AB5" w:rsidSect="00AD75AA">
          <w:pgSz w:w="16838" w:h="11906" w:orient="landscape" w:code="9"/>
          <w:pgMar w:top="851" w:right="851" w:bottom="851" w:left="1418" w:header="709" w:footer="709" w:gutter="0"/>
          <w:cols w:space="708"/>
          <w:docGrid w:linePitch="360"/>
        </w:sectPr>
      </w:pPr>
      <w:r w:rsidRPr="00082AB5">
        <w:rPr>
          <w:rFonts w:ascii="Times New Roman" w:hAnsi="Times New Roman" w:cs="Times New Roman"/>
          <w:sz w:val="24"/>
          <w:szCs w:val="24"/>
        </w:rPr>
        <w:t>_______________</w:t>
      </w:r>
    </w:p>
    <w:p w:rsidR="00082AB5" w:rsidRPr="00082AB5" w:rsidRDefault="00082AB5" w:rsidP="00082AB5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082AB5" w:rsidRPr="00082AB5" w:rsidRDefault="00082AB5" w:rsidP="00082AB5">
      <w:pPr>
        <w:autoSpaceDE w:val="0"/>
        <w:autoSpaceDN w:val="0"/>
        <w:adjustRightInd w:val="0"/>
        <w:spacing w:after="0" w:line="240" w:lineRule="auto"/>
        <w:ind w:left="5103"/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082AB5">
        <w:rPr>
          <w:rFonts w:ascii="Times New Roman" w:hAnsi="Times New Roman" w:cs="Times New Roman"/>
          <w:bCs/>
          <w:sz w:val="24"/>
          <w:szCs w:val="24"/>
        </w:rPr>
        <w:t>ПРИЛОЖЕНИЕ</w:t>
      </w:r>
    </w:p>
    <w:p w:rsidR="00082AB5" w:rsidRPr="00082AB5" w:rsidRDefault="00082AB5" w:rsidP="00082AB5">
      <w:pPr>
        <w:autoSpaceDE w:val="0"/>
        <w:autoSpaceDN w:val="0"/>
        <w:adjustRightInd w:val="0"/>
        <w:spacing w:after="0" w:line="240" w:lineRule="auto"/>
        <w:ind w:left="5103"/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082AB5" w:rsidRPr="00082AB5" w:rsidRDefault="00082AB5" w:rsidP="00082AB5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082AB5">
        <w:rPr>
          <w:rFonts w:ascii="Times New Roman" w:hAnsi="Times New Roman" w:cs="Times New Roman"/>
          <w:sz w:val="24"/>
          <w:szCs w:val="24"/>
        </w:rPr>
        <w:t>к решению (наименование представительного органа муниципального образования)</w:t>
      </w:r>
    </w:p>
    <w:p w:rsidR="00082AB5" w:rsidRPr="00082AB5" w:rsidRDefault="00082AB5" w:rsidP="00082AB5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«04» апреля 2015 года № 26</w:t>
      </w:r>
    </w:p>
    <w:p w:rsidR="00082AB5" w:rsidRPr="00082AB5" w:rsidRDefault="00082AB5" w:rsidP="00082AB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2AB5" w:rsidRPr="00082AB5" w:rsidRDefault="00082AB5" w:rsidP="00082AB5">
      <w:pPr>
        <w:keepNext/>
        <w:spacing w:after="0" w:line="240" w:lineRule="auto"/>
        <w:ind w:firstLine="36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b/>
          <w:bCs/>
          <w:sz w:val="24"/>
          <w:szCs w:val="24"/>
        </w:rPr>
        <w:t>ПОЛОЖЕНИЕ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о создании условий для обеспечения поселений, входящих 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 состав  Крутогоровского сельского  поселения </w:t>
      </w:r>
      <w:r w:rsidRPr="00082AB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услугами торговли, общественного питания и бытового обслуживания 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 xml:space="preserve">Настоящее Положение разработано в соответствии с Федеральным законом от 06.10.2003 №131-ФЗ "Об общих принципах организации местного самоуправления в Российской Федерации", Федеральным законом от 07.02.1992 № 2300-1 "О защите прав потребителей" и иными нормативными актами о торговле, общественном питании и бытовом обслуживании населения, </w:t>
      </w:r>
      <w:r w:rsidRPr="00082AB5">
        <w:rPr>
          <w:rFonts w:ascii="Times New Roman" w:eastAsia="Times New Roman" w:hAnsi="Times New Roman" w:cs="Times New Roman"/>
          <w:bCs/>
          <w:iCs/>
          <w:sz w:val="24"/>
          <w:szCs w:val="24"/>
        </w:rPr>
        <w:t>и в целях реализации адми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нистрацией  Крутогоровского сельского поселения </w:t>
      </w:r>
      <w:r w:rsidRPr="00082AB5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координационных и контролирующих функций, осуществляемых в пределах своих полномочий.</w:t>
      </w:r>
      <w:r w:rsidRPr="00082AB5">
        <w:rPr>
          <w:rFonts w:ascii="Times New Roman" w:eastAsia="Times New Roman" w:hAnsi="Times New Roman" w:cs="Times New Roman"/>
          <w:iCs/>
          <w:sz w:val="24"/>
          <w:szCs w:val="24"/>
        </w:rPr>
        <w:t xml:space="preserve">   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>1. Общие положения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>1.1. Создание условий для обеспечения поселений (далее – поселения), входящих в соста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в Соболевского муниципального района </w:t>
      </w:r>
      <w:r w:rsidRPr="00082AB5">
        <w:rPr>
          <w:rFonts w:ascii="Times New Roman" w:eastAsia="Times New Roman" w:hAnsi="Times New Roman" w:cs="Times New Roman"/>
          <w:sz w:val="24"/>
          <w:szCs w:val="24"/>
        </w:rPr>
        <w:t xml:space="preserve"> (далее - район), услугами торговли, общественного питания и бытового обслуживания осуществляется путем поддержки государственной политики по развитию потребительского рынка услуг  посредством  использования рыночных механизмов хозяйствования, льготного налогообложения, кредитования через Фонд развития и  поддержки малого предпринимательства Камчатского края, предоставлением в аренду муниципального имущества, выделения земельных участков для осуществления деятельности. 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>1.2. Основными задачами района в сфере обеспечения поселений услугами торговли, общественного питания и бытового обслуживания являются: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>- создание условий, для обеспечения поселений, входящих в состав района, услугами торговли, общественного питания, бытового обслуживания и другими (сопутствующими) услугами,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>- рациональное распределение торговых точек, пунктов общественного питания и бытового обслуживания на территории  района, с учетом нормативно-правовых актов  района, а также мнений и пожеланий его жителей,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>- осуществление, в рамках своих полномочий, контроля  за  торговлей и оказанием бытовых и прочих услуг на территории района,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>- осуществление в пределах полномочий, предоставленных законодательством защиты прав хозяйствующих субъектов, оказывающих услуги торговли, общественного питания и бытового обслуживании на территории района.</w:t>
      </w:r>
    </w:p>
    <w:p w:rsidR="00082AB5" w:rsidRDefault="00082AB5" w:rsidP="00082AB5">
      <w:pPr>
        <w:spacing w:after="160" w:line="259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2AB5" w:rsidRDefault="00082AB5" w:rsidP="00082AB5">
      <w:pPr>
        <w:spacing w:after="160" w:line="259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2AB5" w:rsidRDefault="00082AB5" w:rsidP="00082AB5">
      <w:pPr>
        <w:spacing w:after="160" w:line="259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2AB5" w:rsidRPr="00082AB5" w:rsidRDefault="00082AB5" w:rsidP="00082AB5">
      <w:pPr>
        <w:spacing w:after="160" w:line="259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bCs/>
          <w:sz w:val="24"/>
          <w:szCs w:val="24"/>
        </w:rPr>
        <w:t>2. Органы, обеспечивающие создание условий для обеспечения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bCs/>
          <w:sz w:val="24"/>
          <w:szCs w:val="24"/>
        </w:rPr>
        <w:t xml:space="preserve"> поселений, входящих в состав района, услугами торговли, 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bCs/>
          <w:sz w:val="24"/>
          <w:szCs w:val="24"/>
        </w:rPr>
        <w:t>общественного питания, бытового обслуживания и их полномочия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>2.1. Создание условий для обеспечения поселений, входящих в состав района, услугами торговли, общественного питания и бытового обслуживания осуществляют Администрация района и ее органы (далее – уполномоченные органы).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>2.2. В целях создания условий для обеспечения поселений, входящих в состав района, услугами торговли, общественного питания и бытового обслуживания, уполномоченные органы: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>- выделяют хозяйствующим субъектам на конкурсной основе или аукционе земельные участки для размещения объектов торговли, общественного питания и бытового обслуживания;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>- предоставляют на конкурсной основе в аренду муниципальное имущество;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>- рассматривают жалобы потребителей, консультируют их по вопросам защиты прав потребителей;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>- обращаются в суды в защиту прав потребителей (в том числе неопределенного круга потребителей);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>- извещают по жалобе потребителя на товар (работу, услугу) ненадлежащего качества и/или представляющих опасность для жизни, здоровья, имущества потребителей и окружающей среды, федеральные органы исполнительной власти, осуществляющие  контроль за  качеством и безопасностью товаров (работ, услуг);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>- согласовывают места  размещения точек мелкорозничной торговой сети, предприятий бытового и иных видов  обслуживания, организаций (пунктов) общественного питания;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>- осуществляют в пределах полномочи</w:t>
      </w:r>
      <w:r>
        <w:rPr>
          <w:rFonts w:ascii="Times New Roman" w:eastAsia="Times New Roman" w:hAnsi="Times New Roman" w:cs="Times New Roman"/>
          <w:sz w:val="24"/>
          <w:szCs w:val="24"/>
        </w:rPr>
        <w:t>й, предоставленных законодатель</w:t>
      </w:r>
      <w:r w:rsidRPr="00082AB5">
        <w:rPr>
          <w:rFonts w:ascii="Times New Roman" w:eastAsia="Times New Roman" w:hAnsi="Times New Roman" w:cs="Times New Roman"/>
          <w:sz w:val="24"/>
          <w:szCs w:val="24"/>
        </w:rPr>
        <w:t>ством, защиту прав хозяйствующих субъектов, оказывающих услуги торговли, общественного питания и бытового обслуживании на территории района;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 xml:space="preserve"> - в случаях и в порядке, предусмотренном законодательством, подготавливают и выдают разрешающие документы на осуществление предпринимательской деятельности в сфере торговли, общественного питания и бытового обслуживании на территории района;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>- организуют работ</w:t>
      </w:r>
      <w:r w:rsidRPr="00082AB5">
        <w:rPr>
          <w:rFonts w:ascii="Times New Roman" w:eastAsia="Times New Roman" w:hAnsi="Times New Roman" w:cs="Times New Roman"/>
          <w:bCs/>
          <w:iCs/>
          <w:sz w:val="24"/>
          <w:szCs w:val="24"/>
        </w:rPr>
        <w:t>у</w:t>
      </w:r>
      <w:r w:rsidRPr="00082AB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082AB5">
        <w:rPr>
          <w:rFonts w:ascii="Times New Roman" w:eastAsia="Times New Roman" w:hAnsi="Times New Roman" w:cs="Times New Roman"/>
          <w:sz w:val="24"/>
          <w:szCs w:val="24"/>
        </w:rPr>
        <w:t>по обеспечению населения продуктами питания и иными предметами первой необходимости в случае возникновения чрезвычайной ситуации, а также в ходе плановых мероприятий по линии ГО и ЧС;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>- организуют и проводят конкурсы профессионального мастерства;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>- оказывают методическую, консультативную и организационную помощь предприятиям торговли, общественного питания, бытового обслуживания населения всех форм собственности;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 xml:space="preserve">- ходатайствуют перед государственным Фондом развития и поддержки малого предпринимательства в Камчатском крае для получения кредита на осуществление деятельности; 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>- для поддержки и развития бизнеса предоставляют льготное налогообложение</w:t>
      </w:r>
      <w:r w:rsidRPr="00082AB5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>- в целях создания базы данных, содержащей полную и достоверную информацию о торговых объектах, объектах общественного питания и бытового обслуживания, а также расчета обеспеченности поселений в вышеуказанных услугах ведут реестр хозяйствующи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х субъектов Соболевского муниципального района </w:t>
      </w:r>
      <w:r w:rsidRPr="00082AB5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>- привлекают хозяйствующих субъектов, осуществляющих предпринимательскую деятельность на территории района к участию в конкурсах и аукционах по размещению заказов на поставки товаров, выполнение работ, оказание услуг для муниципальных нужд.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>2.3. Уполномоченные органы вправе: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 xml:space="preserve">- при рассмотрении жалоб потребителей, в целях разбирательства по существу </w:t>
      </w:r>
      <w:r w:rsidRPr="00082AB5">
        <w:rPr>
          <w:rFonts w:ascii="Times New Roman" w:eastAsia="Times New Roman" w:hAnsi="Times New Roman" w:cs="Times New Roman"/>
          <w:sz w:val="24"/>
          <w:szCs w:val="24"/>
        </w:rPr>
        <w:lastRenderedPageBreak/>
        <w:t>поставленных вопросов осуществлять проверки фактов, изложенных в жалобах. По результатам указанных проверок уполномоченные органы вправе самостоятельно принимать обоснованные решения, в том числе связанные с направлением полученных материалов в территориальное управление Роспотребнадзора,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>- проводить рейды с участием контролирующих служб по соблюдению правил торговли, общественного питания, бытового и иного обслуживания населения</w:t>
      </w:r>
      <w:r w:rsidRPr="00082AB5">
        <w:rPr>
          <w:rFonts w:ascii="Times New Roman" w:eastAsia="Times New Roman" w:hAnsi="Times New Roman" w:cs="Times New Roman"/>
          <w:b/>
          <w:sz w:val="24"/>
          <w:szCs w:val="24"/>
        </w:rPr>
        <w:t>. (пункт признан недействующим и не подлежащими применению с 13.04.2007 г.).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>3. Торговые структуры и их виды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 xml:space="preserve"> В сфере торговли предпринимательская деятельность осуществляется  торговыми структурами, образованными в следующих формах: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082AB5">
        <w:rPr>
          <w:rFonts w:ascii="Times New Roman" w:eastAsia="Times New Roman" w:hAnsi="Times New Roman" w:cs="Times New Roman"/>
          <w:b/>
          <w:bCs/>
          <w:sz w:val="24"/>
          <w:szCs w:val="24"/>
        </w:rPr>
        <w:t>рынок –</w:t>
      </w:r>
      <w:r w:rsidRPr="00082AB5">
        <w:rPr>
          <w:rFonts w:ascii="Times New Roman" w:eastAsia="Times New Roman" w:hAnsi="Times New Roman" w:cs="Times New Roman"/>
          <w:sz w:val="24"/>
          <w:szCs w:val="24"/>
        </w:rPr>
        <w:t xml:space="preserve"> хозяйствующий субъект, создающий условия для ведения торгов на основе договоров купли-продажи,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082AB5">
        <w:rPr>
          <w:rFonts w:ascii="Times New Roman" w:eastAsia="Times New Roman" w:hAnsi="Times New Roman" w:cs="Times New Roman"/>
          <w:b/>
          <w:bCs/>
          <w:sz w:val="24"/>
          <w:szCs w:val="24"/>
        </w:rPr>
        <w:t>ярмарка -</w:t>
      </w:r>
      <w:r w:rsidRPr="00082AB5">
        <w:rPr>
          <w:rFonts w:ascii="Times New Roman" w:eastAsia="Times New Roman" w:hAnsi="Times New Roman" w:cs="Times New Roman"/>
          <w:sz w:val="24"/>
          <w:szCs w:val="24"/>
        </w:rPr>
        <w:t xml:space="preserve"> самостоятельное рыночное мероприятие, доступное для всех товаропроизводителей-продавцов и покупателей, организуемое в установленном месте и на установленный срок с целью заключения договоров купли-продажи и формирования региональных, межрегиональных и межгосударственных хозяйственных связей,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082AB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организация (предприятие) оптовой торговли - </w:t>
      </w:r>
      <w:r w:rsidRPr="00082AB5">
        <w:rPr>
          <w:rFonts w:ascii="Times New Roman" w:eastAsia="Times New Roman" w:hAnsi="Times New Roman" w:cs="Times New Roman"/>
          <w:bCs/>
          <w:sz w:val="24"/>
          <w:szCs w:val="24"/>
        </w:rPr>
        <w:t>т</w:t>
      </w:r>
      <w:r w:rsidRPr="00082AB5">
        <w:rPr>
          <w:rFonts w:ascii="Times New Roman" w:eastAsia="Times New Roman" w:hAnsi="Times New Roman" w:cs="Times New Roman"/>
          <w:sz w:val="24"/>
          <w:szCs w:val="24"/>
        </w:rPr>
        <w:t>орговая организация, осуществляющая куплю-продажу товаров с целью их последующей перепродажи, а также оказывающая услуги по организации оптового оборота товаров,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082AB5">
        <w:rPr>
          <w:rFonts w:ascii="Times New Roman" w:eastAsia="Times New Roman" w:hAnsi="Times New Roman" w:cs="Times New Roman"/>
          <w:b/>
          <w:bCs/>
          <w:sz w:val="24"/>
          <w:szCs w:val="24"/>
        </w:rPr>
        <w:t>универсальный (общетоварный) склад</w:t>
      </w:r>
      <w:r w:rsidRPr="00082AB5">
        <w:rPr>
          <w:rFonts w:ascii="Times New Roman" w:eastAsia="Times New Roman" w:hAnsi="Times New Roman" w:cs="Times New Roman"/>
          <w:sz w:val="24"/>
          <w:szCs w:val="24"/>
        </w:rPr>
        <w:t xml:space="preserve"> - общетоварный склад, осуществляющий складские операции с универсальным ассортиментом товаров,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082AB5">
        <w:rPr>
          <w:rFonts w:ascii="Times New Roman" w:eastAsia="Times New Roman" w:hAnsi="Times New Roman" w:cs="Times New Roman"/>
          <w:b/>
          <w:bCs/>
          <w:sz w:val="24"/>
          <w:szCs w:val="24"/>
        </w:rPr>
        <w:t>торговое объединение -</w:t>
      </w:r>
      <w:r w:rsidRPr="00082AB5">
        <w:rPr>
          <w:rFonts w:ascii="Times New Roman" w:eastAsia="Times New Roman" w:hAnsi="Times New Roman" w:cs="Times New Roman"/>
          <w:sz w:val="24"/>
          <w:szCs w:val="24"/>
        </w:rPr>
        <w:t xml:space="preserve"> добровольное объединение, созданное на договорной основе торговыми организациями, сохраняющими свою самостоятельность и права юридического лица, для координации предпринимательской деятельности, представления и защиты общих имущественных интересов и являющееся некоммерческой организацией,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082AB5">
        <w:rPr>
          <w:rFonts w:ascii="Times New Roman" w:eastAsia="Times New Roman" w:hAnsi="Times New Roman" w:cs="Times New Roman"/>
          <w:b/>
          <w:bCs/>
          <w:sz w:val="24"/>
          <w:szCs w:val="24"/>
        </w:rPr>
        <w:t>торговый комплекс -</w:t>
      </w:r>
      <w:r w:rsidRPr="00082AB5">
        <w:rPr>
          <w:rFonts w:ascii="Times New Roman" w:eastAsia="Times New Roman" w:hAnsi="Times New Roman" w:cs="Times New Roman"/>
          <w:sz w:val="24"/>
          <w:szCs w:val="24"/>
        </w:rPr>
        <w:t xml:space="preserve"> совокупность торговых предприятий, реализующих универсальный ассортимент товаров и оказывающих широкий набор услуг, а также централизующих функции хозяйственного обслуживания торговой деятельности. Под функциями хозяйственного обслуживания понимается инженерное обеспечение (электроосвещение, тепло- и водоснабжение, канализация, средства связи); ремонт зданий, сооружений и оборудования, уборка мусора, охрана торговых объектов, организация питания служащих и т.п.,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082AB5">
        <w:rPr>
          <w:rFonts w:ascii="Times New Roman" w:eastAsia="Times New Roman" w:hAnsi="Times New Roman" w:cs="Times New Roman"/>
          <w:b/>
          <w:bCs/>
          <w:sz w:val="24"/>
          <w:szCs w:val="24"/>
        </w:rPr>
        <w:t>торговый центр -</w:t>
      </w:r>
      <w:r w:rsidRPr="00082AB5">
        <w:rPr>
          <w:rFonts w:ascii="Times New Roman" w:eastAsia="Times New Roman" w:hAnsi="Times New Roman" w:cs="Times New Roman"/>
          <w:sz w:val="24"/>
          <w:szCs w:val="24"/>
        </w:rPr>
        <w:t xml:space="preserve"> совокупность торговых организаций и/или хозяйствующих субъектов по оказанию услуг, реализующих универсальный ассортимент товаров и услуг, расположенных на определенной территории, спланированных, построенных и управляемых как единое целое и предоставляющих в границах своей территории стоянку для автомашин,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082AB5">
        <w:rPr>
          <w:rFonts w:ascii="Times New Roman" w:eastAsia="Times New Roman" w:hAnsi="Times New Roman" w:cs="Times New Roman"/>
          <w:b/>
          <w:bCs/>
          <w:sz w:val="24"/>
          <w:szCs w:val="24"/>
        </w:rPr>
        <w:t>торговый дом (дом торговли) -</w:t>
      </w:r>
      <w:r w:rsidRPr="00082AB5">
        <w:rPr>
          <w:rFonts w:ascii="Times New Roman" w:eastAsia="Times New Roman" w:hAnsi="Times New Roman" w:cs="Times New Roman"/>
          <w:sz w:val="24"/>
          <w:szCs w:val="24"/>
        </w:rPr>
        <w:t xml:space="preserve"> многопрофильная торговая организация, интегрированная в производственную, финансовую и внешнеэкономическую сферы,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082AB5">
        <w:rPr>
          <w:rFonts w:ascii="Times New Roman" w:eastAsia="Times New Roman" w:hAnsi="Times New Roman" w:cs="Times New Roman"/>
          <w:b/>
          <w:bCs/>
          <w:sz w:val="24"/>
          <w:szCs w:val="24"/>
        </w:rPr>
        <w:t>универсальный магазин -</w:t>
      </w:r>
      <w:r w:rsidRPr="00082AB5">
        <w:rPr>
          <w:rFonts w:ascii="Times New Roman" w:eastAsia="Times New Roman" w:hAnsi="Times New Roman" w:cs="Times New Roman"/>
          <w:sz w:val="24"/>
          <w:szCs w:val="24"/>
        </w:rPr>
        <w:t xml:space="preserve"> организация розничной торговли, реализующая универсальный ассортимент продовольственных и/или непродовольственных товаров,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082AB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магазин - </w:t>
      </w:r>
      <w:r w:rsidRPr="00082AB5">
        <w:rPr>
          <w:rFonts w:ascii="Times New Roman" w:eastAsia="Times New Roman" w:hAnsi="Times New Roman" w:cs="Times New Roman"/>
          <w:sz w:val="24"/>
          <w:szCs w:val="24"/>
        </w:rPr>
        <w:t xml:space="preserve"> специально оборудованное стационарное здание или его часть, предназначенное для продажи товаров и оказания услуг покупателям и обеспеченное торговыми, подсобными, административно-бытовыми помещениями, а также помещениями для приема, хранения и подготовки товаров к продаже,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082AB5">
        <w:rPr>
          <w:rFonts w:ascii="Times New Roman" w:eastAsia="Times New Roman" w:hAnsi="Times New Roman" w:cs="Times New Roman"/>
          <w:b/>
          <w:bCs/>
          <w:sz w:val="24"/>
          <w:szCs w:val="24"/>
        </w:rPr>
        <w:t>специализированный магазин -</w:t>
      </w:r>
      <w:r w:rsidRPr="00082AB5">
        <w:rPr>
          <w:rFonts w:ascii="Times New Roman" w:eastAsia="Times New Roman" w:hAnsi="Times New Roman" w:cs="Times New Roman"/>
          <w:sz w:val="24"/>
          <w:szCs w:val="24"/>
        </w:rPr>
        <w:t xml:space="preserve"> организация розничной торговли, реализующая одну группу товаров или ее часть,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082AB5">
        <w:rPr>
          <w:rFonts w:ascii="Times New Roman" w:eastAsia="Times New Roman" w:hAnsi="Times New Roman" w:cs="Times New Roman"/>
          <w:b/>
          <w:bCs/>
          <w:sz w:val="24"/>
          <w:szCs w:val="24"/>
        </w:rPr>
        <w:t>павильон -</w:t>
      </w:r>
      <w:r w:rsidRPr="00082AB5">
        <w:rPr>
          <w:rFonts w:ascii="Times New Roman" w:eastAsia="Times New Roman" w:hAnsi="Times New Roman" w:cs="Times New Roman"/>
          <w:sz w:val="24"/>
          <w:szCs w:val="24"/>
        </w:rPr>
        <w:t xml:space="preserve"> оборудованное строение, имеющее торговый зал и помещения для хранения товарного запаса, рассчитанное на одно или несколько рабочих мест,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082AB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киоск - </w:t>
      </w:r>
      <w:r w:rsidRPr="00082AB5">
        <w:rPr>
          <w:rFonts w:ascii="Times New Roman" w:eastAsia="Times New Roman" w:hAnsi="Times New Roman" w:cs="Times New Roman"/>
          <w:bCs/>
          <w:sz w:val="24"/>
          <w:szCs w:val="24"/>
        </w:rPr>
        <w:t>о</w:t>
      </w:r>
      <w:r w:rsidRPr="00082AB5">
        <w:rPr>
          <w:rFonts w:ascii="Times New Roman" w:eastAsia="Times New Roman" w:hAnsi="Times New Roman" w:cs="Times New Roman"/>
          <w:sz w:val="24"/>
          <w:szCs w:val="24"/>
        </w:rPr>
        <w:t xml:space="preserve">снащенное торговым оборудованием строение, не имеющее торгового </w:t>
      </w:r>
      <w:r w:rsidRPr="00082AB5">
        <w:rPr>
          <w:rFonts w:ascii="Times New Roman" w:eastAsia="Times New Roman" w:hAnsi="Times New Roman" w:cs="Times New Roman"/>
          <w:sz w:val="24"/>
          <w:szCs w:val="24"/>
        </w:rPr>
        <w:lastRenderedPageBreak/>
        <w:t>зала и помещений для хранения товаров, рассчитанное на одно рабочее место продавца, на площади которого хранится товарный запас,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082AB5">
        <w:rPr>
          <w:rFonts w:ascii="Times New Roman" w:eastAsia="Times New Roman" w:hAnsi="Times New Roman" w:cs="Times New Roman"/>
          <w:b/>
          <w:bCs/>
          <w:sz w:val="24"/>
          <w:szCs w:val="24"/>
        </w:rPr>
        <w:t>палатка (ларек) -</w:t>
      </w:r>
      <w:r w:rsidRPr="00082AB5">
        <w:rPr>
          <w:rFonts w:ascii="Times New Roman" w:eastAsia="Times New Roman" w:hAnsi="Times New Roman" w:cs="Times New Roman"/>
          <w:sz w:val="24"/>
          <w:szCs w:val="24"/>
        </w:rPr>
        <w:t xml:space="preserve"> легко возводимая сборно-разборная конструкция, оснащенная прилавком, не имеющая торгового зала и помещений для хранения товаров, рассчитанная на одно или несколько рабочих мест продавца, на площади которых размещен товарный запас на один день торговли,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082AB5">
        <w:rPr>
          <w:rFonts w:ascii="Times New Roman" w:eastAsia="Times New Roman" w:hAnsi="Times New Roman" w:cs="Times New Roman"/>
          <w:b/>
          <w:bCs/>
          <w:sz w:val="24"/>
          <w:szCs w:val="24"/>
        </w:rPr>
        <w:t>лоток -</w:t>
      </w:r>
      <w:r w:rsidRPr="00082AB5">
        <w:rPr>
          <w:rFonts w:ascii="Times New Roman" w:eastAsia="Times New Roman" w:hAnsi="Times New Roman" w:cs="Times New Roman"/>
          <w:sz w:val="24"/>
          <w:szCs w:val="24"/>
        </w:rPr>
        <w:t xml:space="preserve"> место, используемое для совершения сделок купли-продажи.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bCs/>
          <w:sz w:val="24"/>
          <w:szCs w:val="24"/>
        </w:rPr>
        <w:t>4. Общественное питание и его виды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Общественное питание </w:t>
      </w:r>
      <w:r w:rsidRPr="00082AB5">
        <w:rPr>
          <w:rFonts w:ascii="Times New Roman" w:eastAsia="Times New Roman" w:hAnsi="Times New Roman" w:cs="Times New Roman"/>
          <w:sz w:val="24"/>
          <w:szCs w:val="24"/>
        </w:rPr>
        <w:t>- совокупность предприятий общественного питания.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b/>
          <w:bCs/>
          <w:sz w:val="24"/>
          <w:szCs w:val="24"/>
        </w:rPr>
        <w:t>Предприятие общественного питания</w:t>
      </w:r>
      <w:r w:rsidRPr="00082AB5">
        <w:rPr>
          <w:rFonts w:ascii="Times New Roman" w:eastAsia="Times New Roman" w:hAnsi="Times New Roman" w:cs="Times New Roman"/>
          <w:sz w:val="24"/>
          <w:szCs w:val="24"/>
        </w:rPr>
        <w:t xml:space="preserve"> – организация или хозяйствующий субъект, специализирующиеся на производстве кулинарной продукции, мучных кондитерских и хлебобулочных изделий, их реализации и/или организации потребления.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>Предпринимательская деятельность в сфере общественного питания может осуществляться в следующих формах: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082AB5">
        <w:rPr>
          <w:rFonts w:ascii="Times New Roman" w:eastAsia="Times New Roman" w:hAnsi="Times New Roman" w:cs="Times New Roman"/>
          <w:b/>
          <w:bCs/>
          <w:sz w:val="24"/>
          <w:szCs w:val="24"/>
        </w:rPr>
        <w:t>Ресторан</w:t>
      </w:r>
      <w:r w:rsidRPr="00082AB5">
        <w:rPr>
          <w:rFonts w:ascii="Times New Roman" w:eastAsia="Times New Roman" w:hAnsi="Times New Roman" w:cs="Times New Roman"/>
          <w:sz w:val="24"/>
          <w:szCs w:val="24"/>
        </w:rPr>
        <w:t xml:space="preserve"> – предприятие общественного питания с широким ассортиментом блюд сложного приготовления, включая заказные и фирменные; винно-водочные, табачные и кондитерские изделия, с повышенным уровнем обслуживания в сочетании с организацией отдыха,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b/>
          <w:bCs/>
          <w:sz w:val="24"/>
          <w:szCs w:val="24"/>
        </w:rPr>
        <w:t>Бар</w:t>
      </w:r>
      <w:r w:rsidRPr="00082AB5">
        <w:rPr>
          <w:rFonts w:ascii="Times New Roman" w:eastAsia="Times New Roman" w:hAnsi="Times New Roman" w:cs="Times New Roman"/>
          <w:sz w:val="24"/>
          <w:szCs w:val="24"/>
        </w:rPr>
        <w:t xml:space="preserve"> – предприятие общественного питания с барной стойкой, реализующее смешанные, крепкие алкогольные, слабоалкогольные и безалкогольные напитки, закуски, десерты, мучные кондитерские и булочные изделия, покупные товары,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b/>
          <w:bCs/>
          <w:sz w:val="24"/>
          <w:szCs w:val="24"/>
        </w:rPr>
        <w:t>Кафе</w:t>
      </w:r>
      <w:r w:rsidRPr="00082AB5">
        <w:rPr>
          <w:rFonts w:ascii="Times New Roman" w:eastAsia="Times New Roman" w:hAnsi="Times New Roman" w:cs="Times New Roman"/>
          <w:sz w:val="24"/>
          <w:szCs w:val="24"/>
        </w:rPr>
        <w:t xml:space="preserve"> – предприятие общественного питания организующее питание и отдых потребителей с предоставлением ограниченного по сравнению с рестораном ассортимента продукции. Реализует фирменные, заказные блюда, изделия и напитки,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082AB5">
        <w:rPr>
          <w:rFonts w:ascii="Times New Roman" w:eastAsia="Times New Roman" w:hAnsi="Times New Roman" w:cs="Times New Roman"/>
          <w:b/>
          <w:bCs/>
          <w:sz w:val="24"/>
          <w:szCs w:val="24"/>
        </w:rPr>
        <w:t>Столовая</w:t>
      </w:r>
      <w:r w:rsidRPr="00082AB5">
        <w:rPr>
          <w:rFonts w:ascii="Times New Roman" w:eastAsia="Times New Roman" w:hAnsi="Times New Roman" w:cs="Times New Roman"/>
          <w:sz w:val="24"/>
          <w:szCs w:val="24"/>
        </w:rPr>
        <w:t xml:space="preserve"> - общедоступное или обслуживающие определенный контингент потребителей предприятие общественного питания, производящее и реализующие блюда в соответствии с разнообразным (по дням недели) меню,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082AB5">
        <w:rPr>
          <w:rFonts w:ascii="Times New Roman" w:eastAsia="Times New Roman" w:hAnsi="Times New Roman" w:cs="Times New Roman"/>
          <w:b/>
          <w:bCs/>
          <w:sz w:val="24"/>
          <w:szCs w:val="24"/>
        </w:rPr>
        <w:t>Закусочная</w:t>
      </w:r>
      <w:r w:rsidRPr="00082AB5">
        <w:rPr>
          <w:rFonts w:ascii="Times New Roman" w:eastAsia="Times New Roman" w:hAnsi="Times New Roman" w:cs="Times New Roman"/>
          <w:sz w:val="24"/>
          <w:szCs w:val="24"/>
        </w:rPr>
        <w:t xml:space="preserve"> - предприятие общественного питания с ограниченным ассортиментом блюд несложного приготовления, из определенного вида сырья и предназначенное для быстрого обслуживания потребителей.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bCs/>
          <w:sz w:val="24"/>
          <w:szCs w:val="24"/>
        </w:rPr>
        <w:t>5. Бытовое обслуживание и его виды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2AB5" w:rsidRPr="00082AB5" w:rsidRDefault="00082AB5" w:rsidP="00082A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b/>
          <w:bCs/>
          <w:sz w:val="24"/>
          <w:szCs w:val="24"/>
        </w:rPr>
        <w:t>Бытовое обслуживание</w:t>
      </w:r>
      <w:r w:rsidRPr="00082AB5">
        <w:rPr>
          <w:rFonts w:ascii="Times New Roman" w:eastAsia="Times New Roman" w:hAnsi="Times New Roman" w:cs="Times New Roman"/>
          <w:sz w:val="24"/>
          <w:szCs w:val="24"/>
        </w:rPr>
        <w:t xml:space="preserve"> - часть сферы обслуживания населения, предназначенная для оказания производственных и непроизводственных услуг вне профессиональной и общественно-политической жизни обслуживаемого контингента (для личного потребления).</w:t>
      </w:r>
    </w:p>
    <w:p w:rsidR="00082AB5" w:rsidRPr="00082AB5" w:rsidRDefault="00082AB5" w:rsidP="00082A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>Предпринимательская деятельность в сфере бытового обслуживания осуществляется  посредством оказания следующих видов услуг (обслуживания):</w:t>
      </w:r>
    </w:p>
    <w:p w:rsidR="00082AB5" w:rsidRPr="00082AB5" w:rsidRDefault="00082AB5" w:rsidP="00082A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>- ремонт, окраска и пошив обуви;</w:t>
      </w:r>
    </w:p>
    <w:p w:rsidR="00082AB5" w:rsidRPr="00082AB5" w:rsidRDefault="00082AB5" w:rsidP="00082A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>- ремонт и пошив швейных, меховых и кожаных изделий, головных уборов и изделий текстильной галантереи, ремонт, пошив и вязание трикотажных изделий;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>- ремонт и техническое обслуживание бытовой радиоэлектронной аппаратуры; оргтехники, бытовых машин и бытовых приборов, ремонт и изготовление металлоизделий,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>- изготовление и ремонт мебели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>- установка окон, дверей, балконных модулей;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>- химическая чистка и крашение, услуги прачечных;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>- ремонт и строительство жилья а также других построек;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>- услуги автозаправочных станций;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lastRenderedPageBreak/>
        <w:t>-  услуги фотоателье, фото - и кинолабораторий;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>- транспортно-экспедиторские услуги;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>- услуги по ремонту, техническому обслуживанию и мойке автотранспортных средств;</w:t>
      </w:r>
    </w:p>
    <w:p w:rsidR="00082AB5" w:rsidRPr="00082AB5" w:rsidRDefault="00082AB5" w:rsidP="00082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082AB5">
        <w:rPr>
          <w:rFonts w:ascii="Times New Roman" w:eastAsiaTheme="minorHAnsi" w:hAnsi="Times New Roman" w:cs="Times New Roman"/>
          <w:sz w:val="24"/>
          <w:szCs w:val="24"/>
        </w:rPr>
        <w:t>- услуги по хранению автотранспортных средств на платных стоянках;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>- услуги бань и душевых, парикмахерских, услуги предприятий по прокату;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>- ритуальные, обрядовые услуги.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bCs/>
          <w:sz w:val="24"/>
          <w:szCs w:val="24"/>
        </w:rPr>
        <w:t>Другие платные услуги производственного и непроизводственного характера.</w:t>
      </w:r>
    </w:p>
    <w:p w:rsidR="00082AB5" w:rsidRPr="00082AB5" w:rsidRDefault="00082AB5" w:rsidP="00082AB5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>6. Требования, предъявляемые к хозяйствующим субъектам, осуществляющим предпринимательскую деятельность в сфере торговли, общественного питания и бытового обслуживания населения на территории района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>6.1. Хозяйствующие субъекты, осуществляющие предпринимательскую деятельность в сфере торговли, общественного питания и бытового обслуживания населения на территории района (далее – предприятия) осуществляют ее в местах, в которых такая деятельность не запрещена законодательством.</w:t>
      </w:r>
      <w:r w:rsidRPr="00082AB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082AB5" w:rsidRPr="00082AB5" w:rsidRDefault="00082AB5" w:rsidP="007B04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>6.2. Документом, подтверждающим отсутствие запретов на осуществление соответствующих видов деятельности, является постановление главы (наименование района) или разрешение уполномоченных органов на соответствующий вид деятельности: на временную торговлю при сезонной лоточной торговле, при проведении ярмарок и ярмарок - выставок или иных мероприятиях.</w:t>
      </w:r>
    </w:p>
    <w:p w:rsidR="00082AB5" w:rsidRPr="00082AB5" w:rsidRDefault="00082AB5" w:rsidP="007B04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 xml:space="preserve">Режим работы предприятий устанавливается в порядке, установленном законодательством Постановление Главы (наименование района) об осуществлении деятельности по оказанию услуг торговли, общественного питания и бытового обслуживания   на территории района издается при наличии следующих документов: </w:t>
      </w:r>
    </w:p>
    <w:p w:rsidR="00082AB5" w:rsidRPr="00082AB5" w:rsidRDefault="00082AB5" w:rsidP="007B04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 xml:space="preserve">- заявления на осуществление деятельности; </w:t>
      </w:r>
    </w:p>
    <w:p w:rsidR="00082AB5" w:rsidRPr="00082AB5" w:rsidRDefault="00082AB5" w:rsidP="007B04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>- свидетельства о государственной регистрации юридического лица или физического лица в качестве индивидуального предпринимателя;</w:t>
      </w:r>
    </w:p>
    <w:p w:rsidR="00082AB5" w:rsidRPr="00082AB5" w:rsidRDefault="00082AB5" w:rsidP="007B04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>- свидетельства о постановке на учет юридического лица или индивидуального предпринимателя в налоговом органе;</w:t>
      </w:r>
    </w:p>
    <w:p w:rsidR="007B04D4" w:rsidRDefault="00082AB5" w:rsidP="007B04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>-  санитарно-</w:t>
      </w:r>
      <w:r w:rsidR="00453ED9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082AB5" w:rsidRPr="00082AB5" w:rsidRDefault="00082AB5" w:rsidP="007B04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>эпидимиологического заключения по заявленным видам деятельности;</w:t>
      </w:r>
    </w:p>
    <w:p w:rsidR="00082AB5" w:rsidRPr="00082AB5" w:rsidRDefault="00082AB5" w:rsidP="007B04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>- договора аренды (земельного участка, торговой площади);</w:t>
      </w:r>
    </w:p>
    <w:p w:rsidR="00082AB5" w:rsidRPr="00082AB5" w:rsidRDefault="00082AB5" w:rsidP="007B04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>- договора о вывозе ТБО;</w:t>
      </w:r>
    </w:p>
    <w:p w:rsidR="00082AB5" w:rsidRPr="00082AB5" w:rsidRDefault="00082AB5" w:rsidP="007B04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>- устав</w:t>
      </w:r>
    </w:p>
    <w:p w:rsidR="00082AB5" w:rsidRPr="00082AB5" w:rsidRDefault="00082AB5" w:rsidP="007B04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>- заключения государственного пожарного надзора;</w:t>
      </w:r>
    </w:p>
    <w:p w:rsidR="00082AB5" w:rsidRPr="00082AB5" w:rsidRDefault="00082AB5" w:rsidP="007B04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>- архитектурно- градостроительного заключения;</w:t>
      </w:r>
    </w:p>
    <w:p w:rsidR="00082AB5" w:rsidRPr="00082AB5" w:rsidRDefault="00082AB5" w:rsidP="007B04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 xml:space="preserve">Разрешение  уполномоченных органов на соответствующий вид деятельности: на временную торговлю при сезонной лоточной торговле, при проведении ярмарок и ярмарок- выставок или иных мероприятиях, выдается при наличии: </w:t>
      </w:r>
    </w:p>
    <w:p w:rsidR="00082AB5" w:rsidRPr="00082AB5" w:rsidRDefault="00082AB5" w:rsidP="007B04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>- заявления на осуществление временной  торговли.</w:t>
      </w:r>
    </w:p>
    <w:p w:rsidR="00082AB5" w:rsidRPr="00082AB5" w:rsidRDefault="00082AB5" w:rsidP="007B04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>- свидетельства о постановке на учет юридического лица или индивидуального предпринимателя в налоговом органе;</w:t>
      </w:r>
    </w:p>
    <w:p w:rsidR="00082AB5" w:rsidRPr="00082AB5" w:rsidRDefault="00082AB5" w:rsidP="007B04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>- квитанции об уплате  сбора за уборку  территории коммунальными службами;</w:t>
      </w:r>
    </w:p>
    <w:p w:rsidR="00082AB5" w:rsidRPr="00082AB5" w:rsidRDefault="00082AB5" w:rsidP="007B04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>Постановление главы (наименование района) и разрешение уполномоченного органа при наличии полного пакета документов  выдается не позднее 10 дней со дня подачи заявления.</w:t>
      </w:r>
      <w:r w:rsidRPr="00082AB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082AB5" w:rsidRPr="00082AB5" w:rsidRDefault="00082AB5" w:rsidP="007B04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>6.3. Предприятия должны иметь информационный указатель с объявлением режима их работы.</w:t>
      </w:r>
    </w:p>
    <w:p w:rsidR="00082AB5" w:rsidRPr="00082AB5" w:rsidRDefault="00082AB5" w:rsidP="007B04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>Объявленные часы работы должны соблюдаться.</w:t>
      </w:r>
    </w:p>
    <w:p w:rsidR="00082AB5" w:rsidRPr="00082AB5" w:rsidRDefault="00082AB5" w:rsidP="007B04D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 xml:space="preserve">В случае временного приостановления своей деятельности (для проведения плановых санитарных дней, ремонта и в других случаях) предприятие должно своевременно предоставляет для всеобщего сведения информацию о дате и сроках приостановления </w:t>
      </w:r>
      <w:r w:rsidRPr="00082AB5">
        <w:rPr>
          <w:rFonts w:ascii="Times New Roman" w:eastAsia="Times New Roman" w:hAnsi="Times New Roman" w:cs="Times New Roman"/>
          <w:sz w:val="24"/>
          <w:szCs w:val="24"/>
        </w:rPr>
        <w:lastRenderedPageBreak/>
        <w:t>деятельности. В информации также указываются адреса ближайших предприятий соответствующего профиля.</w:t>
      </w:r>
      <w:r w:rsidRPr="00082AB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>6.4. Для предприятий обязательно наличие вывески, содержащей следующую информацию: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>- фирменное наименование,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>- организационно-правовая форма,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>- режим работы,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>- для предприятий продовольственной торговли - информацию о санитарных днях (часах).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>Указанная информация доводится до населения также при осуществлении торговли и бытового обслуживания населения во временных помещениях, на ярмарках, с лотков и в других случаях, если торговля и бытовое обслуживание населения осуществляются вне постоянного места нахождения предприятия.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>Предприятия также обязаны, довести до всеобщего сведения в наглядной и доступной форме свои место нахождения (юридический адрес), тип, класс, срок действия и номер лицензии, а также орган ее выдавший (в случае если его деятельность подлежит лицензированию в соответствии с законодательством РФ).</w:t>
      </w:r>
      <w:r w:rsidRPr="00082AB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>6.5. Предприятия торговли, общественного питания и бытового обслуживания населения обязаны соблюдать обязательные, с учетом профиля и специализации своей деятельности, требования, установленные в государственных стандартах, санитарных, ветеринарных, противопожарных правилах и других нормативных документах.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>7. Взаимодействие и сотрудничество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>Адм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инистрация Крутогоровского сельского поселения </w:t>
      </w:r>
      <w:r w:rsidRPr="00082AB5">
        <w:rPr>
          <w:rFonts w:ascii="Times New Roman" w:eastAsia="Times New Roman" w:hAnsi="Times New Roman" w:cs="Times New Roman"/>
          <w:sz w:val="24"/>
          <w:szCs w:val="24"/>
        </w:rPr>
        <w:t xml:space="preserve"> и администрации поселений объединяют свои усилия в деле обеспечения эффективной защиты законных прав интересов потребителей, широкого информирования населения по основам потребительских знаний, в создании базы данных, содержащей полную и достоверную информацию о торговых объектах, объектах общественного питания и бытового обслуживания населения, расположенных на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территории </w:t>
      </w:r>
      <w:r w:rsidR="00453ED9">
        <w:rPr>
          <w:rFonts w:ascii="Times New Roman" w:eastAsia="Times New Roman" w:hAnsi="Times New Roman" w:cs="Times New Roman"/>
          <w:sz w:val="24"/>
          <w:szCs w:val="24"/>
        </w:rPr>
        <w:t>Соболевского муниципального района</w:t>
      </w:r>
      <w:r w:rsidRPr="00082AB5">
        <w:rPr>
          <w:rFonts w:ascii="Times New Roman" w:eastAsia="Times New Roman" w:hAnsi="Times New Roman" w:cs="Times New Roman"/>
          <w:sz w:val="24"/>
          <w:szCs w:val="24"/>
        </w:rPr>
        <w:t>, а также создания в поселениях благоприятных условий для развития предпринимательства.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>Для достижения стоящих пред ними целей, взаимодействие и сотрудничество осуществляется в следующих направлениях: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>- постоянного обмена информацией в целях подготовки решений по развитию торговой сети, сети общественного питания и бытового обслуживания;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>- использования данных Реестра организаций торговли, общественного питания и бытового обслуживания населения (наименование района) в целях принятия и организации выполнения планов, прогнозов и  программ развития района и поселений;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>- создания благоприятных условий для развития конкуренции посредством: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>- привлечения предпринимателей района к участию в конкурсах на поставку товаров, выполнению работ, оказанию услуг для муниципальных нужд;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>- предоставления налоговых льгот, земельных участков и недвижимого имущества на льготных условиях аренды;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>- совместного участия в анализе действующего законодательства о защите прав потребителей;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>- проведения совместных «горячих линий» для потребителей по определенной и согласованной тематике;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 xml:space="preserve">- осуществления совместных проверок (административных расследований) соблюдения хозяйствующими субъектами, юридическими лицами и индивидуальными предпринимателями, осуществляющими соответствующую деятельность на потребительском рынке обязательных требований к товарам, работам, услугам, </w:t>
      </w:r>
      <w:r w:rsidRPr="00082AB5">
        <w:rPr>
          <w:rFonts w:ascii="Times New Roman" w:eastAsia="Times New Roman" w:hAnsi="Times New Roman" w:cs="Times New Roman"/>
          <w:sz w:val="24"/>
          <w:szCs w:val="24"/>
        </w:rPr>
        <w:lastRenderedPageBreak/>
        <w:t>установленных федеральными законами или принимаемыми в соответствии с ними иными нормативными актами в области защиты прав потребителей;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>- совместной организации и проведения семинаров, совещаний по актуальным вопросам потребительского рынка и проведения совместных мероприятий, направленных на широкое информирование по основам потребительских знаний;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ind w:firstLine="485"/>
        <w:rPr>
          <w:rFonts w:ascii="Times New Roman" w:eastAsia="Times New Roman" w:hAnsi="Times New Roman" w:cs="Times New Roman"/>
          <w:sz w:val="24"/>
          <w:szCs w:val="24"/>
        </w:rPr>
      </w:pPr>
      <w:r w:rsidRPr="00082AB5">
        <w:rPr>
          <w:rFonts w:ascii="Times New Roman" w:eastAsia="Times New Roman" w:hAnsi="Times New Roman" w:cs="Times New Roman"/>
          <w:sz w:val="24"/>
          <w:szCs w:val="24"/>
        </w:rPr>
        <w:t>- организации  работы по обеспечению населения продуктами питания и иными предметами первой необходимости в случае возникновения чрезвычайной ситуации, а также в ходе  плановых мероприятий по линии ГО и ЧС.</w:t>
      </w: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ajorEastAsia" w:hAnsi="Times New Roman" w:cs="Times New Roman"/>
          <w:sz w:val="24"/>
          <w:szCs w:val="24"/>
        </w:rPr>
      </w:pPr>
    </w:p>
    <w:p w:rsidR="00082AB5" w:rsidRP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ajorEastAsia" w:hAnsi="Times New Roman" w:cs="Times New Roman"/>
          <w:sz w:val="24"/>
          <w:szCs w:val="24"/>
        </w:rPr>
      </w:pPr>
    </w:p>
    <w:p w:rsidR="00082AB5" w:rsidRDefault="00082AB5" w:rsidP="00082AB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ajorEastAsia" w:hAnsi="Times New Roman" w:cs="Times New Roman"/>
          <w:sz w:val="24"/>
          <w:szCs w:val="24"/>
        </w:rPr>
      </w:pPr>
      <w:r w:rsidRPr="00082AB5">
        <w:rPr>
          <w:rFonts w:ascii="Times New Roman" w:eastAsiaTheme="majorEastAsia" w:hAnsi="Times New Roman" w:cs="Times New Roman"/>
          <w:sz w:val="24"/>
          <w:szCs w:val="24"/>
        </w:rPr>
        <w:t xml:space="preserve">Глава </w:t>
      </w:r>
      <w:bookmarkStart w:id="0" w:name="sub_160111"/>
      <w:bookmarkEnd w:id="0"/>
      <w:r w:rsidR="007B04D4">
        <w:rPr>
          <w:rFonts w:ascii="Times New Roman" w:eastAsiaTheme="majorEastAsia" w:hAnsi="Times New Roman" w:cs="Times New Roman"/>
          <w:sz w:val="24"/>
          <w:szCs w:val="24"/>
        </w:rPr>
        <w:t>администрации Крутогоровского</w:t>
      </w:r>
    </w:p>
    <w:p w:rsidR="007B04D4" w:rsidRPr="00082AB5" w:rsidRDefault="007B04D4" w:rsidP="00082AB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ajorEastAsia" w:hAnsi="Times New Roman" w:cs="Times New Roman"/>
          <w:sz w:val="24"/>
          <w:szCs w:val="24"/>
        </w:rPr>
      </w:pPr>
      <w:r>
        <w:rPr>
          <w:rFonts w:ascii="Times New Roman" w:eastAsiaTheme="majorEastAsia" w:hAnsi="Times New Roman" w:cs="Times New Roman"/>
          <w:sz w:val="24"/>
          <w:szCs w:val="24"/>
        </w:rPr>
        <w:t xml:space="preserve">сельского  поселения                                                                      Г.Н.Овчаренко                                            </w:t>
      </w:r>
    </w:p>
    <w:p w:rsidR="00082AB5" w:rsidRPr="00082AB5" w:rsidRDefault="00082AB5" w:rsidP="00082AB5">
      <w:pPr>
        <w:spacing w:after="160" w:line="259" w:lineRule="auto"/>
        <w:rPr>
          <w:rFonts w:ascii="Times New Roman" w:eastAsiaTheme="majorEastAsia" w:hAnsi="Times New Roman" w:cs="Times New Roman"/>
          <w:sz w:val="24"/>
          <w:szCs w:val="24"/>
        </w:rPr>
      </w:pPr>
      <w:r w:rsidRPr="00082AB5">
        <w:rPr>
          <w:rFonts w:ascii="Times New Roman" w:eastAsiaTheme="majorEastAsia" w:hAnsi="Times New Roman" w:cs="Times New Roman"/>
          <w:sz w:val="24"/>
          <w:szCs w:val="24"/>
        </w:rPr>
        <w:br w:type="page"/>
      </w:r>
      <w:r w:rsidR="007B04D4">
        <w:rPr>
          <w:rFonts w:ascii="Times New Roman" w:eastAsiaTheme="majorEastAsia" w:hAnsi="Times New Roman" w:cs="Times New Roman"/>
          <w:sz w:val="24"/>
          <w:szCs w:val="24"/>
        </w:rPr>
        <w:lastRenderedPageBreak/>
        <w:t xml:space="preserve"> </w:t>
      </w:r>
    </w:p>
    <w:p w:rsidR="005F2FCF" w:rsidRDefault="005F2FCF"/>
    <w:sectPr w:rsidR="005F2FCF" w:rsidSect="005E3B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5DF4" w:rsidRDefault="00E45DF4" w:rsidP="005E3B3E">
      <w:pPr>
        <w:spacing w:after="0" w:line="240" w:lineRule="auto"/>
      </w:pPr>
      <w:r>
        <w:separator/>
      </w:r>
    </w:p>
  </w:endnote>
  <w:endnote w:type="continuationSeparator" w:id="1">
    <w:p w:rsidR="00E45DF4" w:rsidRDefault="00E45DF4" w:rsidP="005E3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47697727"/>
    </w:sdtPr>
    <w:sdtContent>
      <w:p w:rsidR="00107492" w:rsidRDefault="00134D69">
        <w:pPr>
          <w:pStyle w:val="a6"/>
          <w:jc w:val="center"/>
        </w:pPr>
        <w:r>
          <w:fldChar w:fldCharType="begin"/>
        </w:r>
        <w:r w:rsidR="005F2FCF">
          <w:instrText>PAGE   \* MERGEFORMAT</w:instrText>
        </w:r>
        <w:r>
          <w:fldChar w:fldCharType="separate"/>
        </w:r>
        <w:r w:rsidR="00E26BDA">
          <w:rPr>
            <w:noProof/>
          </w:rPr>
          <w:t>10</w:t>
        </w:r>
        <w:r>
          <w:fldChar w:fldCharType="end"/>
        </w:r>
      </w:p>
    </w:sdtContent>
  </w:sdt>
  <w:p w:rsidR="00107492" w:rsidRDefault="00E45DF4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5DF4" w:rsidRDefault="00E45DF4" w:rsidP="005E3B3E">
      <w:pPr>
        <w:spacing w:after="0" w:line="240" w:lineRule="auto"/>
      </w:pPr>
      <w:r>
        <w:separator/>
      </w:r>
    </w:p>
  </w:footnote>
  <w:footnote w:type="continuationSeparator" w:id="1">
    <w:p w:rsidR="00E45DF4" w:rsidRDefault="00E45DF4" w:rsidP="005E3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7492" w:rsidRDefault="00134D69" w:rsidP="006E5FC6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5F2FC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107492" w:rsidRDefault="00E45DF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82AB5"/>
    <w:rsid w:val="00082AB5"/>
    <w:rsid w:val="00134D69"/>
    <w:rsid w:val="003D4B08"/>
    <w:rsid w:val="00453ED9"/>
    <w:rsid w:val="005E3B3E"/>
    <w:rsid w:val="005F2FCF"/>
    <w:rsid w:val="007B04D4"/>
    <w:rsid w:val="00D269BA"/>
    <w:rsid w:val="00E26BDA"/>
    <w:rsid w:val="00E45D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B3E"/>
  </w:style>
  <w:style w:type="paragraph" w:styleId="1">
    <w:name w:val="heading 1"/>
    <w:basedOn w:val="a"/>
    <w:next w:val="a"/>
    <w:link w:val="10"/>
    <w:uiPriority w:val="9"/>
    <w:qFormat/>
    <w:rsid w:val="00082AB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1"/>
    <w:next w:val="a"/>
    <w:link w:val="20"/>
    <w:uiPriority w:val="99"/>
    <w:qFormat/>
    <w:rsid w:val="00082AB5"/>
    <w:pPr>
      <w:keepNext w:val="0"/>
      <w:keepLines w:val="0"/>
      <w:widowControl w:val="0"/>
      <w:autoSpaceDE w:val="0"/>
      <w:autoSpaceDN w:val="0"/>
      <w:adjustRightInd w:val="0"/>
      <w:spacing w:before="0" w:line="240" w:lineRule="auto"/>
      <w:jc w:val="both"/>
      <w:outlineLvl w:val="1"/>
    </w:pPr>
    <w:rPr>
      <w:rFonts w:ascii="Arial" w:eastAsia="Times New Roman" w:hAnsi="Arial" w:cs="Arial"/>
      <w:b w:val="0"/>
      <w:bCs w:val="0"/>
      <w:color w:val="auto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082AB5"/>
    <w:rPr>
      <w:rFonts w:ascii="Arial" w:eastAsia="Times New Roman" w:hAnsi="Arial" w:cs="Arial"/>
      <w:sz w:val="24"/>
      <w:szCs w:val="24"/>
    </w:rPr>
  </w:style>
  <w:style w:type="paragraph" w:customStyle="1" w:styleId="ConsTitle">
    <w:name w:val="ConsTitle"/>
    <w:rsid w:val="00082AB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ConsPlusNormal">
    <w:name w:val="ConsPlusNormal"/>
    <w:rsid w:val="00082AB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header"/>
    <w:basedOn w:val="a"/>
    <w:link w:val="a4"/>
    <w:uiPriority w:val="99"/>
    <w:rsid w:val="00082AB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082AB5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082AB5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8"/>
      <w:lang w:eastAsia="en-US"/>
    </w:rPr>
  </w:style>
  <w:style w:type="paragraph" w:styleId="a6">
    <w:name w:val="footer"/>
    <w:basedOn w:val="a"/>
    <w:link w:val="a7"/>
    <w:uiPriority w:val="99"/>
    <w:unhideWhenUsed/>
    <w:rsid w:val="00082AB5"/>
    <w:pPr>
      <w:tabs>
        <w:tab w:val="center" w:pos="4677"/>
        <w:tab w:val="right" w:pos="9355"/>
      </w:tabs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8"/>
      <w:lang w:eastAsia="en-US"/>
    </w:rPr>
  </w:style>
  <w:style w:type="character" w:customStyle="1" w:styleId="a7">
    <w:name w:val="Нижний колонтитул Знак"/>
    <w:basedOn w:val="a0"/>
    <w:link w:val="a6"/>
    <w:uiPriority w:val="99"/>
    <w:rsid w:val="00082AB5"/>
    <w:rPr>
      <w:rFonts w:ascii="Times New Roman" w:eastAsia="Calibri" w:hAnsi="Times New Roman" w:cs="Times New Roman"/>
      <w:sz w:val="28"/>
      <w:lang w:eastAsia="en-US"/>
    </w:rPr>
  </w:style>
  <w:style w:type="character" w:styleId="a8">
    <w:name w:val="page number"/>
    <w:basedOn w:val="a0"/>
    <w:rsid w:val="00082AB5"/>
    <w:rPr>
      <w:rFonts w:cs="Times New Roman"/>
    </w:rPr>
  </w:style>
  <w:style w:type="character" w:customStyle="1" w:styleId="10">
    <w:name w:val="Заголовок 1 Знак"/>
    <w:basedOn w:val="a0"/>
    <w:link w:val="1"/>
    <w:uiPriority w:val="9"/>
    <w:rsid w:val="00082AB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Balloon Text"/>
    <w:basedOn w:val="a"/>
    <w:link w:val="aa"/>
    <w:uiPriority w:val="99"/>
    <w:semiHidden/>
    <w:unhideWhenUsed/>
    <w:rsid w:val="00082A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82AB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3130</Words>
  <Characters>17845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2015-04-16T03:41:00Z</dcterms:created>
  <dcterms:modified xsi:type="dcterms:W3CDTF">2015-04-21T22:21:00Z</dcterms:modified>
</cp:coreProperties>
</file>