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AE" w:rsidRPr="002139AE" w:rsidRDefault="0024194E" w:rsidP="002139AE">
      <w:pPr>
        <w:tabs>
          <w:tab w:val="left" w:pos="37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</w:t>
      </w:r>
      <w:r w:rsidR="002139AE" w:rsidRPr="002139AE">
        <w:rPr>
          <w:rFonts w:ascii="Times New Roman" w:hAnsi="Times New Roman" w:cs="Times New Roman"/>
          <w:sz w:val="24"/>
          <w:szCs w:val="24"/>
        </w:rPr>
        <w:t xml:space="preserve">  </w:t>
      </w:r>
      <w:r w:rsidR="002139AE" w:rsidRPr="002139A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9AE" w:rsidRPr="002139AE" w:rsidRDefault="002139AE" w:rsidP="002139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2139AE" w:rsidRPr="002139AE" w:rsidRDefault="002139AE" w:rsidP="002139AE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139AE" w:rsidRPr="00CB4E91" w:rsidRDefault="002139AE" w:rsidP="002139AE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2139AE" w:rsidRPr="00CB4E91" w:rsidRDefault="00CB4E91" w:rsidP="002139AE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CB4E91">
        <w:rPr>
          <w:rFonts w:ascii="Times New Roman" w:hAnsi="Times New Roman" w:cs="Times New Roman"/>
          <w:sz w:val="24"/>
          <w:szCs w:val="24"/>
          <w:u w:val="single"/>
        </w:rPr>
        <w:t>20.02.</w:t>
      </w:r>
      <w:r w:rsidR="002139AE" w:rsidRPr="00CB4E91">
        <w:rPr>
          <w:rFonts w:ascii="Times New Roman" w:hAnsi="Times New Roman" w:cs="Times New Roman"/>
          <w:sz w:val="24"/>
          <w:szCs w:val="24"/>
          <w:u w:val="single"/>
        </w:rPr>
        <w:t xml:space="preserve">  2017  г № </w:t>
      </w:r>
      <w:r w:rsidRPr="00CB4E91">
        <w:rPr>
          <w:rFonts w:ascii="Times New Roman" w:hAnsi="Times New Roman" w:cs="Times New Roman"/>
          <w:sz w:val="24"/>
          <w:szCs w:val="24"/>
          <w:u w:val="single"/>
        </w:rPr>
        <w:t>91</w:t>
      </w:r>
    </w:p>
    <w:p w:rsidR="002139AE" w:rsidRPr="00CB4E91" w:rsidRDefault="00CB4E91" w:rsidP="002139AE">
      <w:pPr>
        <w:tabs>
          <w:tab w:val="left" w:pos="39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B4E91">
        <w:rPr>
          <w:rFonts w:ascii="Times New Roman" w:hAnsi="Times New Roman" w:cs="Times New Roman"/>
          <w:sz w:val="24"/>
          <w:szCs w:val="24"/>
        </w:rPr>
        <w:t>14</w:t>
      </w:r>
      <w:r w:rsidR="002139AE" w:rsidRPr="00CB4E91">
        <w:rPr>
          <w:rFonts w:ascii="Times New Roman" w:hAnsi="Times New Roman" w:cs="Times New Roman"/>
          <w:sz w:val="24"/>
          <w:szCs w:val="24"/>
        </w:rPr>
        <w:t xml:space="preserve"> –я  очередная сессия 2-го созыва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6728"/>
        <w:gridCol w:w="3236"/>
      </w:tblGrid>
      <w:tr w:rsidR="002139AE" w:rsidRPr="002139AE" w:rsidTr="00C976B9">
        <w:trPr>
          <w:trHeight w:val="392"/>
        </w:trPr>
        <w:tc>
          <w:tcPr>
            <w:tcW w:w="6728" w:type="dxa"/>
          </w:tcPr>
          <w:p w:rsidR="002139AE" w:rsidRPr="002139AE" w:rsidRDefault="00ED2F3B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Порядка 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установления  размера платы за  пользование жилым помещением     (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>платы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>за наем</w:t>
            </w:r>
            <w:r w:rsid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)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для нанимателей   жилых помещений муниципального жилищного фонда </w:t>
            </w:r>
            <w:r w:rsid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Крутогоровского сельского поселения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36" w:type="dxa"/>
          </w:tcPr>
          <w:p w:rsidR="002139AE" w:rsidRPr="002139AE" w:rsidRDefault="002139AE" w:rsidP="002139AE">
            <w:pPr>
              <w:shd w:val="clear" w:color="auto" w:fill="FFFFFF"/>
              <w:spacing w:after="0" w:line="240" w:lineRule="auto"/>
              <w:ind w:left="180" w:right="29"/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</w:pPr>
          </w:p>
        </w:tc>
      </w:tr>
    </w:tbl>
    <w:p w:rsidR="002139AE" w:rsidRPr="002139AE" w:rsidRDefault="002139AE" w:rsidP="002139AE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</w:p>
    <w:p w:rsidR="002139AE" w:rsidRPr="002139AE" w:rsidRDefault="002139AE" w:rsidP="002139AE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Рассмотрев П</w:t>
      </w:r>
      <w:r w:rsidRPr="002139AE">
        <w:rPr>
          <w:rFonts w:ascii="Times New Roman" w:hAnsi="Times New Roman"/>
          <w:color w:val="000000"/>
          <w:sz w:val="24"/>
          <w:szCs w:val="24"/>
        </w:rPr>
        <w:t xml:space="preserve">орядок </w:t>
      </w:r>
      <w:r w:rsidRPr="002139AE">
        <w:rPr>
          <w:rFonts w:ascii="Times New Roman" w:hAnsi="Times New Roman"/>
          <w:bCs/>
          <w:sz w:val="24"/>
          <w:szCs w:val="24"/>
        </w:rPr>
        <w:t xml:space="preserve">установления размера платы за пользование жилым помещением (платы за наем), для нанимателей </w:t>
      </w:r>
      <w:r w:rsidRPr="002139AE">
        <w:rPr>
          <w:rFonts w:ascii="Times New Roman" w:hAnsi="Times New Roman"/>
          <w:sz w:val="24"/>
          <w:szCs w:val="24"/>
        </w:rPr>
        <w:t>жилых помеще</w:t>
      </w:r>
      <w:r>
        <w:rPr>
          <w:rFonts w:ascii="Times New Roman" w:hAnsi="Times New Roman"/>
          <w:sz w:val="24"/>
          <w:szCs w:val="24"/>
        </w:rPr>
        <w:t>ний муниципального  жилищного фонда Крутогоровского сельского поселения</w:t>
      </w:r>
      <w:r w:rsidRPr="002139AE">
        <w:rPr>
          <w:rFonts w:ascii="Times New Roman" w:hAnsi="Times New Roman"/>
          <w:sz w:val="24"/>
          <w:szCs w:val="24"/>
        </w:rPr>
        <w:t>,  внесенный главой</w:t>
      </w:r>
      <w:r>
        <w:rPr>
          <w:rFonts w:ascii="Times New Roman" w:hAnsi="Times New Roman"/>
          <w:sz w:val="24"/>
          <w:szCs w:val="24"/>
        </w:rPr>
        <w:t xml:space="preserve"> Крутогоровского сельского поселения </w:t>
      </w:r>
      <w:r w:rsidRPr="002139AE">
        <w:rPr>
          <w:rFonts w:ascii="Times New Roman" w:hAnsi="Times New Roman"/>
          <w:sz w:val="24"/>
          <w:szCs w:val="24"/>
        </w:rPr>
        <w:t xml:space="preserve">, 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приказом Министерства строительства и жилищно-коммунального хозяйства Российской Федерации от 27.09.2016 № 668/пр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фонда», </w:t>
      </w:r>
      <w:r w:rsidR="00EB6D5C">
        <w:rPr>
          <w:rFonts w:ascii="Times New Roman" w:hAnsi="Times New Roman"/>
          <w:sz w:val="24"/>
          <w:szCs w:val="24"/>
        </w:rPr>
        <w:t xml:space="preserve"> </w:t>
      </w:r>
      <w:r w:rsidRPr="002139AE">
        <w:rPr>
          <w:rFonts w:ascii="Times New Roman" w:hAnsi="Times New Roman"/>
          <w:sz w:val="24"/>
          <w:szCs w:val="24"/>
        </w:rPr>
        <w:t>Уставом</w:t>
      </w:r>
      <w:r>
        <w:rPr>
          <w:rFonts w:ascii="Times New Roman" w:hAnsi="Times New Roman"/>
          <w:sz w:val="24"/>
          <w:szCs w:val="24"/>
        </w:rPr>
        <w:t xml:space="preserve"> Крутогоровского сельского поселения </w:t>
      </w:r>
      <w:r w:rsidRPr="002139AE">
        <w:rPr>
          <w:rFonts w:ascii="Times New Roman" w:hAnsi="Times New Roman"/>
          <w:sz w:val="24"/>
          <w:szCs w:val="24"/>
        </w:rPr>
        <w:t>,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  <w:t xml:space="preserve">Собрание депутатов Крутогоровского сельского поселения </w:t>
      </w:r>
    </w:p>
    <w:p w:rsid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РЕШИЛО</w:t>
      </w:r>
      <w:r w:rsidRPr="002139AE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: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139AE" w:rsidRPr="002139AE" w:rsidRDefault="002139AE" w:rsidP="002139AE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>1. Утвердить прилагаемый П</w:t>
      </w:r>
      <w:r w:rsidRPr="002139AE">
        <w:rPr>
          <w:rFonts w:ascii="Times New Roman" w:hAnsi="Times New Roman"/>
          <w:color w:val="000000"/>
          <w:sz w:val="24"/>
          <w:szCs w:val="24"/>
        </w:rPr>
        <w:t xml:space="preserve">орядок </w:t>
      </w:r>
      <w:r w:rsidRPr="002139AE">
        <w:rPr>
          <w:rFonts w:ascii="Times New Roman" w:hAnsi="Times New Roman"/>
          <w:bCs/>
          <w:sz w:val="24"/>
          <w:szCs w:val="24"/>
        </w:rPr>
        <w:t xml:space="preserve">установления размера платы за пользование жилым помещением (платы за наем), для нанимателей </w:t>
      </w:r>
      <w:r w:rsidRPr="002139AE">
        <w:rPr>
          <w:rFonts w:ascii="Times New Roman" w:hAnsi="Times New Roman"/>
          <w:sz w:val="24"/>
          <w:szCs w:val="24"/>
        </w:rPr>
        <w:t>жилых помещений м</w:t>
      </w:r>
      <w:r>
        <w:rPr>
          <w:rFonts w:ascii="Times New Roman" w:hAnsi="Times New Roman"/>
          <w:sz w:val="24"/>
          <w:szCs w:val="24"/>
        </w:rPr>
        <w:t xml:space="preserve">униципального </w:t>
      </w:r>
      <w:r w:rsidR="00BA11BE">
        <w:rPr>
          <w:rFonts w:ascii="Times New Roman" w:hAnsi="Times New Roman"/>
          <w:sz w:val="24"/>
          <w:szCs w:val="24"/>
        </w:rPr>
        <w:t xml:space="preserve"> </w:t>
      </w:r>
      <w:r w:rsidRPr="002139AE">
        <w:rPr>
          <w:rFonts w:ascii="Times New Roman" w:hAnsi="Times New Roman"/>
          <w:sz w:val="24"/>
          <w:szCs w:val="24"/>
        </w:rPr>
        <w:t xml:space="preserve"> жилищного фонда</w:t>
      </w:r>
      <w:r>
        <w:rPr>
          <w:rFonts w:ascii="Times New Roman" w:hAnsi="Times New Roman"/>
          <w:sz w:val="24"/>
          <w:szCs w:val="24"/>
        </w:rPr>
        <w:t xml:space="preserve"> Крутогоровского сельского поселения </w:t>
      </w:r>
      <w:r w:rsidRPr="002139AE">
        <w:rPr>
          <w:rFonts w:ascii="Times New Roman" w:hAnsi="Times New Roman"/>
          <w:sz w:val="24"/>
          <w:szCs w:val="24"/>
        </w:rPr>
        <w:t>.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3. </w:t>
      </w: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Направить настоящий Порядок </w:t>
      </w:r>
      <w:r w:rsidRPr="002139AE">
        <w:rPr>
          <w:rFonts w:ascii="Times New Roman" w:hAnsi="Times New Roman" w:cs="Times New Roman"/>
          <w:sz w:val="24"/>
          <w:szCs w:val="24"/>
        </w:rPr>
        <w:t xml:space="preserve">главе </w:t>
      </w:r>
      <w:r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 на подписание и обнародование.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4. Настоящее </w:t>
      </w:r>
      <w:r w:rsidRPr="002139AE">
        <w:rPr>
          <w:rFonts w:ascii="Times New Roman" w:hAnsi="Times New Roman" w:cs="Times New Roman"/>
          <w:sz w:val="24"/>
          <w:szCs w:val="24"/>
        </w:rPr>
        <w:t>решение вступает в силу после его официального опубликования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>
        <w:rPr>
          <w:rFonts w:ascii="Times New Roman" w:hAnsi="Times New Roman" w:cs="Times New Roman"/>
          <w:sz w:val="24"/>
          <w:szCs w:val="24"/>
        </w:rPr>
        <w:t xml:space="preserve">Собрания 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Депутатов Крутогоровского сельского поселения                      </w:t>
      </w:r>
      <w:r w:rsidR="00ED2F3B">
        <w:rPr>
          <w:rFonts w:ascii="Times New Roman" w:hAnsi="Times New Roman" w:cs="Times New Roman"/>
          <w:sz w:val="24"/>
          <w:szCs w:val="24"/>
        </w:rPr>
        <w:t>Г.Н.Овчаренко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noProof/>
          <w:color w:val="FF0000"/>
          <w:sz w:val="24"/>
          <w:szCs w:val="24"/>
        </w:rPr>
        <w:lastRenderedPageBreak/>
        <w:drawing>
          <wp:inline distT="0" distB="0" distL="0" distR="0">
            <wp:extent cx="676275" cy="68580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КАМЧАТСКИЙ КРАЙ</w:t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СОБОЛЕВСКИЙ МУНИЦИПАЛЬНЫЙ РАЙОН</w:t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КРУТОГОРОВСКОЕ  СЕЛЬСКОЕ  ПОСЕЛЕНИЕ</w:t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CB4E91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«20</w:t>
      </w:r>
      <w:r w:rsidR="002139AE">
        <w:rPr>
          <w:rFonts w:ascii="Times New Roman" w:hAnsi="Times New Roman" w:cs="Times New Roman"/>
          <w:b/>
          <w:sz w:val="24"/>
          <w:szCs w:val="24"/>
        </w:rPr>
        <w:t xml:space="preserve"> » </w:t>
      </w:r>
      <w:r>
        <w:rPr>
          <w:rFonts w:ascii="Times New Roman" w:hAnsi="Times New Roman" w:cs="Times New Roman"/>
          <w:b/>
          <w:sz w:val="24"/>
          <w:szCs w:val="24"/>
        </w:rPr>
        <w:t xml:space="preserve"> февраля </w:t>
      </w:r>
      <w:r w:rsidR="002139AE">
        <w:rPr>
          <w:rFonts w:ascii="Times New Roman" w:hAnsi="Times New Roman" w:cs="Times New Roman"/>
          <w:b/>
          <w:sz w:val="24"/>
          <w:szCs w:val="24"/>
        </w:rPr>
        <w:t xml:space="preserve">2017  года  №  </w:t>
      </w:r>
      <w:r>
        <w:rPr>
          <w:rFonts w:ascii="Times New Roman" w:hAnsi="Times New Roman" w:cs="Times New Roman"/>
          <w:b/>
          <w:sz w:val="24"/>
          <w:szCs w:val="24"/>
        </w:rPr>
        <w:t>86</w:t>
      </w:r>
    </w:p>
    <w:p w:rsidR="002139AE" w:rsidRPr="002139AE" w:rsidRDefault="002139AE" w:rsidP="002139AE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139AE">
        <w:rPr>
          <w:rFonts w:ascii="Times New Roman" w:hAnsi="Times New Roman" w:cs="Times New Roman"/>
          <w:i/>
          <w:sz w:val="24"/>
          <w:szCs w:val="24"/>
        </w:rPr>
        <w:t>Принято решением Собрания депутатов Крутогоровского сельского поселения</w:t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CB4E91" w:rsidP="002139A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 20 »  февраля   2017</w:t>
      </w:r>
      <w:r w:rsidR="002139AE" w:rsidRPr="002139AE">
        <w:rPr>
          <w:rFonts w:ascii="Times New Roman" w:hAnsi="Times New Roman" w:cs="Times New Roman"/>
          <w:b/>
          <w:sz w:val="24"/>
          <w:szCs w:val="24"/>
        </w:rPr>
        <w:t xml:space="preserve"> года  №  </w:t>
      </w:r>
      <w:r w:rsidR="002139AE" w:rsidRPr="002139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91</w:t>
      </w:r>
      <w:r w:rsidR="002139AE" w:rsidRPr="002139A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2139AE" w:rsidRPr="002139AE" w:rsidRDefault="00ED2F3B" w:rsidP="002139AE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2139AE">
        <w:rPr>
          <w:rFonts w:ascii="Times New Roman" w:hAnsi="Times New Roman" w:cs="Times New Roman"/>
          <w:bCs/>
          <w:sz w:val="24"/>
          <w:szCs w:val="24"/>
        </w:rPr>
        <w:t xml:space="preserve">Об утверждении </w:t>
      </w:r>
      <w:r w:rsidRPr="002139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Порядка </w:t>
      </w:r>
      <w:r w:rsidRPr="002139A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139AE">
        <w:rPr>
          <w:rFonts w:ascii="Times New Roman" w:hAnsi="Times New Roman" w:cs="Times New Roman"/>
          <w:bCs/>
          <w:color w:val="000000"/>
          <w:sz w:val="24"/>
          <w:szCs w:val="24"/>
        </w:rPr>
        <w:t>установления  размера платы за  пользование жилым помещением     (</w:t>
      </w:r>
      <w:r w:rsidRPr="002139AE">
        <w:rPr>
          <w:rFonts w:ascii="Times New Roman" w:hAnsi="Times New Roman" w:cs="Times New Roman"/>
          <w:bCs/>
          <w:sz w:val="24"/>
          <w:szCs w:val="24"/>
        </w:rPr>
        <w:t>платы</w:t>
      </w:r>
      <w:r w:rsidRPr="002139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139AE">
        <w:rPr>
          <w:rFonts w:ascii="Times New Roman" w:hAnsi="Times New Roman" w:cs="Times New Roman"/>
          <w:bCs/>
          <w:sz w:val="24"/>
          <w:szCs w:val="24"/>
        </w:rPr>
        <w:t>за наем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) </w:t>
      </w:r>
      <w:r w:rsidRPr="002139A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для нанимателей   жилых помещений муниципального жилищного фонда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Крутогоровского сельского поселения</w:t>
      </w:r>
    </w:p>
    <w:p w:rsidR="002139AE" w:rsidRPr="002139AE" w:rsidRDefault="002139AE" w:rsidP="002139AE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1. Общий порядок</w:t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1.1. Настоящий Порядок разработан в соответствии с Жилищным Кодексом Российской Федерации, приказом Министерства строительства и жилищно-коммунального хозяйства Российской Федерации от 27.09.2016 №668/</w:t>
      </w:r>
      <w:r w:rsidR="00ED2F3B">
        <w:rPr>
          <w:rFonts w:ascii="Times New Roman" w:hAnsi="Times New Roman" w:cs="Times New Roman"/>
          <w:sz w:val="24"/>
          <w:szCs w:val="24"/>
        </w:rPr>
        <w:t xml:space="preserve"> </w:t>
      </w:r>
      <w:r w:rsidRPr="002139AE">
        <w:rPr>
          <w:rFonts w:ascii="Times New Roman" w:hAnsi="Times New Roman" w:cs="Times New Roman"/>
          <w:sz w:val="24"/>
          <w:szCs w:val="24"/>
        </w:rPr>
        <w:t>пр «Об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помещений государственного или муниципального жилищного фонда».</w:t>
      </w:r>
    </w:p>
    <w:p w:rsidR="002139AE" w:rsidRPr="002139AE" w:rsidRDefault="002139AE" w:rsidP="00213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1.2. Величина платы устанавливается дифференцированно в зависимости от коэффициента, характеризующего качество и благоустройство жилого помещение и месторасположение дома.</w:t>
      </w: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2. Расчет базовой ставки за пользование</w:t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жилым помещением (платы за наем)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2.1. Базовая ставка платы за пользование жилым помещением (плата за наем) жилого помещения устанавливается на 1 кв.м. общей площади.</w:t>
      </w:r>
    </w:p>
    <w:p w:rsidR="002139AE" w:rsidRPr="002139AE" w:rsidRDefault="002139AE" w:rsidP="00213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2.2. Базовая ставка платы за наем жилого помещения определяется по формуле:</w:t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>Нб = СРс * 0,001,  где</w:t>
      </w:r>
    </w:p>
    <w:p w:rsidR="002139AE" w:rsidRPr="002139AE" w:rsidRDefault="002139AE" w:rsidP="00213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Нб – базовый размер платы за наем жилого помещения;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СРс – средняя цена 1 кв.м. на вторичном рынке жилья в муниципальном образовании,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помещений, определяется по данным территориального органа Федеральной службы государственной статистики Камчатского края.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3. Определение платы за наем жилых помещений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lastRenderedPageBreak/>
        <w:tab/>
        <w:t xml:space="preserve">3.1. Размер платы за наем 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>-ого жилого помещения, предоставленного по договору социального найма или договору найма жилого помещения государственного или муниципального жилищного фонда, определяется по формуле: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Пн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= Нб * К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* Кс * П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>,  где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Пн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– размер платы за наем 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>-ого жилого помещения, предоставляемого по договору социального найма или договору найма жилого помещения государственного или муниципального жилищного фонда;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Нб – базовый размер платы за наем жилого помещения;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К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– коэффициент, характеризующий качество и благоустройство жилого помещения, месторасположение дома;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Кс – коэффициент соответствия платы;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П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- общая площадь жилого помещения, предоставленного по договору социального найма или договору найма жилого помещения государственного или муниципального жилищного фонда (кв.м.).</w:t>
      </w:r>
    </w:p>
    <w:p w:rsidR="002139AE" w:rsidRPr="002139AE" w:rsidRDefault="002139AE" w:rsidP="002139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 xml:space="preserve">4. Расчет размера платы за пользование жилыми помещениями </w:t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(платы за наем) по договорам социального найма и договорам</w:t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 xml:space="preserve"> найма жилых помещений муниципального  жилищного фонда</w:t>
      </w:r>
    </w:p>
    <w:p w:rsidR="002139AE" w:rsidRPr="002139AE" w:rsidRDefault="002139AE" w:rsidP="002139AE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4.1. Размер платы за наем жилого помещения устанавливается с использованием коэффициента, характеризующего качество и благоустройство жилого помещения, месторасположения дома.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4.2. Интегральное значение К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для каждого помещения рассчитывается как средневзвешенное значение показателей по отдельным параметрам по формуле: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 xml:space="preserve">    К1+К2+К3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      К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= ---------------, где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                        3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К</w:t>
      </w:r>
      <w:r w:rsidRPr="002139AE">
        <w:rPr>
          <w:rFonts w:ascii="Times New Roman" w:hAnsi="Times New Roman" w:cs="Times New Roman"/>
          <w:sz w:val="24"/>
          <w:szCs w:val="24"/>
          <w:lang w:val="en-US"/>
        </w:rPr>
        <w:t>J</w:t>
      </w:r>
      <w:r w:rsidRPr="002139AE">
        <w:rPr>
          <w:rFonts w:ascii="Times New Roman" w:hAnsi="Times New Roman" w:cs="Times New Roman"/>
          <w:sz w:val="24"/>
          <w:szCs w:val="24"/>
        </w:rPr>
        <w:t xml:space="preserve"> – коэффициент, характеризующий качество и благоустройство жилого помещения, месторасположение дома;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К1 – коэффициент, характеризующий качество жилого помещения;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К2 - коэффициент, характеризующий благоустройство жилого помещения;</w:t>
      </w:r>
    </w:p>
    <w:p w:rsidR="002139AE" w:rsidRPr="002139AE" w:rsidRDefault="002139AE" w:rsidP="002139A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ab/>
        <w:t>К3 – коэффициент, характеризующий месторасположение дома.</w:t>
      </w:r>
    </w:p>
    <w:p w:rsidR="002139AE" w:rsidRPr="002139AE" w:rsidRDefault="002139AE" w:rsidP="002139AE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>4.3. Коэффициенты, характеризующие качество и благоустройство жилого помещения, месторасположение дома: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68"/>
        <w:gridCol w:w="5400"/>
        <w:gridCol w:w="1980"/>
      </w:tblGrid>
      <w:tr w:rsidR="002139AE" w:rsidRPr="002139AE" w:rsidTr="00C976B9">
        <w:tc>
          <w:tcPr>
            <w:tcW w:w="2268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Коэффициенты</w:t>
            </w: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характеристика</w:t>
            </w:r>
          </w:p>
        </w:tc>
        <w:tc>
          <w:tcPr>
            <w:tcW w:w="198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2139AE" w:rsidRPr="002139AE" w:rsidTr="00C976B9">
        <w:tc>
          <w:tcPr>
            <w:tcW w:w="2268" w:type="dxa"/>
            <w:vMerge w:val="restart"/>
          </w:tcPr>
          <w:p w:rsidR="002139AE" w:rsidRPr="002139AE" w:rsidRDefault="00FC2934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sSubPr>
                  <m:e>
                    <m:eqArr>
                      <m:eqArrPr>
                        <m:ctrlPr>
                          <w:rPr>
                            <w:rFonts w:ascii="Cambria Math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eqArrPr>
                      <m:e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К</m:t>
                        </m:r>
                      </m:e>
                    </m:eqArr>
                    <m:ctrlPr>
                      <w:rPr>
                        <w:rFonts w:ascii="Cambria Math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1</m:t>
                    </m:r>
                    <m:ctrlPr>
                      <w:rPr>
                        <w:rFonts w:ascii="Cambria Math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sub>
                </m:sSub>
              </m:oMath>
            </m:oMathPara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b/>
                <w:sz w:val="24"/>
                <w:szCs w:val="24"/>
              </w:rPr>
              <w:t>качество жилого помещения (материал стен дома)</w:t>
            </w:r>
          </w:p>
        </w:tc>
        <w:tc>
          <w:tcPr>
            <w:tcW w:w="198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 xml:space="preserve"> монолитный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блочный, крупнопанельный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деревянный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39AE" w:rsidRPr="002139AE" w:rsidTr="00C976B9">
        <w:tc>
          <w:tcPr>
            <w:tcW w:w="2268" w:type="dxa"/>
            <w:vMerge w:val="restart"/>
          </w:tcPr>
          <w:p w:rsidR="002139AE" w:rsidRPr="002139AE" w:rsidRDefault="00FC2934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sSubPr>
                  <m:e>
                    <m:eqArr>
                      <m:eqArrPr>
                        <m:ctrlPr>
                          <w:rPr>
                            <w:rFonts w:ascii="Cambria Math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eqArrPr>
                      <m:e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К</m:t>
                        </m:r>
                      </m:e>
                    </m:eqArr>
                    <m:ctrlPr>
                      <w:rPr>
                        <w:rFonts w:ascii="Cambria Math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  <m:ctrlPr>
                      <w:rPr>
                        <w:rFonts w:ascii="Cambria Math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sub>
                </m:sSub>
              </m:oMath>
            </m:oMathPara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b/>
                <w:sz w:val="24"/>
                <w:szCs w:val="24"/>
              </w:rPr>
              <w:t>благоустройство жилого помещения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Благоустроенные (централизованное водоснабжение, водоотведение, централизованное отопление, электроснабжение, газоснабжение)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 xml:space="preserve">частично-благоустроенные  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неблагоустроенные (печное отопление)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139AE" w:rsidRPr="002139AE" w:rsidTr="00C976B9">
        <w:tc>
          <w:tcPr>
            <w:tcW w:w="2268" w:type="dxa"/>
            <w:vMerge w:val="restart"/>
          </w:tcPr>
          <w:p w:rsidR="002139AE" w:rsidRPr="002139AE" w:rsidRDefault="00FC2934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Calibri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sSubPr>
                  <m:e>
                    <m:eqArr>
                      <m:eqArrPr>
                        <m:ctrlPr>
                          <w:rPr>
                            <w:rFonts w:ascii="Cambria Math" w:hAnsi="Times New Roman" w:cs="Times New Roman"/>
                            <w:b/>
                            <w:i/>
                            <w:sz w:val="24"/>
                            <w:szCs w:val="24"/>
                          </w:rPr>
                        </m:ctrlPr>
                      </m:eqArrPr>
                      <m:e/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Times New Roman" w:cs="Times New Roman"/>
                            <w:sz w:val="24"/>
                            <w:szCs w:val="24"/>
                          </w:rPr>
                          <m:t>К</m:t>
                        </m:r>
                      </m:e>
                    </m:eqArr>
                    <m:ctrlPr>
                      <w:rPr>
                        <w:rFonts w:ascii="Cambria Math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  <m:ctrlPr>
                      <w:rPr>
                        <w:rFonts w:ascii="Cambria Math" w:hAnsi="Times New Roman" w:cs="Times New Roman"/>
                        <w:b/>
                        <w:i/>
                        <w:sz w:val="24"/>
                        <w:szCs w:val="24"/>
                      </w:rPr>
                    </m:ctrlPr>
                  </m:sub>
                </m:sSub>
              </m:oMath>
            </m:oMathPara>
          </w:p>
        </w:tc>
        <w:tc>
          <w:tcPr>
            <w:tcW w:w="5400" w:type="dxa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b/>
                <w:sz w:val="24"/>
                <w:szCs w:val="24"/>
              </w:rPr>
              <w:t>месторасположение дома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139AE" w:rsidRPr="002139AE" w:rsidTr="00C976B9">
        <w:tc>
          <w:tcPr>
            <w:tcW w:w="2268" w:type="dxa"/>
            <w:vMerge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0" w:type="dxa"/>
          </w:tcPr>
          <w:p w:rsidR="002139AE" w:rsidRPr="002139AE" w:rsidRDefault="00ED2F3B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Крутогоровский </w:t>
            </w:r>
          </w:p>
        </w:tc>
        <w:tc>
          <w:tcPr>
            <w:tcW w:w="1980" w:type="dxa"/>
            <w:vAlign w:val="center"/>
          </w:tcPr>
          <w:p w:rsidR="002139AE" w:rsidRPr="002139AE" w:rsidRDefault="002139AE" w:rsidP="002139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39A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2139AE" w:rsidRPr="002139AE" w:rsidRDefault="002139AE" w:rsidP="002139A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5. Порядок внесения платы за наем</w:t>
      </w:r>
    </w:p>
    <w:p w:rsidR="002139AE" w:rsidRPr="002139AE" w:rsidRDefault="002139AE" w:rsidP="002139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>5.1. Обязанность по внесению платы за наем возникает у нанимателя жилого помещения с момента заключения договора социального найма и (или) договора найма жилого помещения.</w:t>
      </w:r>
    </w:p>
    <w:p w:rsidR="002139AE" w:rsidRPr="002139AE" w:rsidRDefault="002139AE" w:rsidP="002139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5.2. Плата за наем жилого помещения вносится нанимателем жилого помещения ежемесячно до 10 числа месяца, следующего за истекшим месяцем, если иной срок не установлен договором. </w:t>
      </w:r>
    </w:p>
    <w:p w:rsidR="002139AE" w:rsidRPr="002139AE" w:rsidRDefault="002139AE" w:rsidP="002139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>5.3. Начисление и сбор платы за наем осуществляется организацией, уполномоченной собственником жилого помещения взимать с нанимателей плату за жилое помещение.</w:t>
      </w:r>
    </w:p>
    <w:p w:rsidR="002139AE" w:rsidRPr="002139AE" w:rsidRDefault="002139AE" w:rsidP="002139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>5.4. Лица, несвоевременно и (или) не полностью внесшие плату за наем жилого помещения, обязаны уплачивать кредитору пени в размере, установленном действующим законодательством.</w:t>
      </w:r>
    </w:p>
    <w:p w:rsidR="002139AE" w:rsidRPr="002139AE" w:rsidRDefault="002139AE" w:rsidP="002139AE">
      <w:pPr>
        <w:pStyle w:val="a6"/>
        <w:jc w:val="both"/>
        <w:rPr>
          <w:b/>
          <w:szCs w:val="24"/>
        </w:rPr>
      </w:pPr>
    </w:p>
    <w:p w:rsidR="002139AE" w:rsidRPr="002139AE" w:rsidRDefault="002139AE" w:rsidP="002139AE">
      <w:pPr>
        <w:pStyle w:val="a6"/>
        <w:rPr>
          <w:b/>
          <w:szCs w:val="24"/>
        </w:rPr>
      </w:pPr>
      <w:r w:rsidRPr="002139AE">
        <w:rPr>
          <w:b/>
          <w:szCs w:val="24"/>
        </w:rPr>
        <w:t>6. Изменение размера платы за наем</w:t>
      </w:r>
    </w:p>
    <w:p w:rsidR="002139AE" w:rsidRPr="002139AE" w:rsidRDefault="002139AE" w:rsidP="002139AE">
      <w:pPr>
        <w:pStyle w:val="a6"/>
        <w:rPr>
          <w:szCs w:val="24"/>
        </w:rPr>
      </w:pPr>
    </w:p>
    <w:p w:rsidR="002139AE" w:rsidRPr="002139AE" w:rsidRDefault="002139AE" w:rsidP="002139AE">
      <w:pPr>
        <w:pStyle w:val="a6"/>
        <w:jc w:val="both"/>
        <w:rPr>
          <w:szCs w:val="24"/>
        </w:rPr>
      </w:pPr>
      <w:r w:rsidRPr="002139AE">
        <w:rPr>
          <w:szCs w:val="24"/>
        </w:rPr>
        <w:t>6.1. Изменение размера платы за наем осуществляется не чаще одного раза в год.</w:t>
      </w:r>
    </w:p>
    <w:p w:rsidR="002139AE" w:rsidRPr="002139AE" w:rsidRDefault="002139AE" w:rsidP="002139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ED2F3B">
        <w:rPr>
          <w:rFonts w:ascii="Times New Roman" w:hAnsi="Times New Roman" w:cs="Times New Roman"/>
          <w:sz w:val="24"/>
          <w:szCs w:val="24"/>
        </w:rPr>
        <w:t xml:space="preserve">Крутогоровского </w:t>
      </w:r>
      <w:r w:rsidRPr="002139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39AE" w:rsidRPr="002139AE" w:rsidRDefault="00ED2F3B" w:rsidP="002139A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2139AE" w:rsidRPr="002139AE">
        <w:rPr>
          <w:rFonts w:ascii="Times New Roman" w:hAnsi="Times New Roman" w:cs="Times New Roman"/>
          <w:sz w:val="24"/>
          <w:szCs w:val="24"/>
        </w:rPr>
        <w:tab/>
      </w:r>
      <w:r w:rsidR="002139AE" w:rsidRPr="002139AE">
        <w:rPr>
          <w:rFonts w:ascii="Times New Roman" w:hAnsi="Times New Roman" w:cs="Times New Roman"/>
          <w:sz w:val="24"/>
          <w:szCs w:val="24"/>
        </w:rPr>
        <w:tab/>
      </w:r>
      <w:r w:rsidR="002139AE" w:rsidRPr="002139A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Г.Н.Овчаренко</w:t>
      </w:r>
    </w:p>
    <w:p w:rsidR="00812D69" w:rsidRDefault="00812D69"/>
    <w:sectPr w:rsidR="00812D69" w:rsidSect="000B132A">
      <w:footerReference w:type="even" r:id="rId7"/>
      <w:footerReference w:type="default" r:id="rId8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7B3" w:rsidRDefault="00A657B3" w:rsidP="002139AE">
      <w:pPr>
        <w:spacing w:after="0" w:line="240" w:lineRule="auto"/>
      </w:pPr>
      <w:r>
        <w:separator/>
      </w:r>
    </w:p>
  </w:endnote>
  <w:endnote w:type="continuationSeparator" w:id="1">
    <w:p w:rsidR="00A657B3" w:rsidRDefault="00A657B3" w:rsidP="00213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BA1" w:rsidRDefault="00FC293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4BA1" w:rsidRDefault="00A657B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BA1" w:rsidRDefault="00FC293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B4E91">
      <w:rPr>
        <w:rStyle w:val="a5"/>
        <w:noProof/>
      </w:rPr>
      <w:t>4</w:t>
    </w:r>
    <w:r>
      <w:rPr>
        <w:rStyle w:val="a5"/>
      </w:rPr>
      <w:fldChar w:fldCharType="end"/>
    </w:r>
  </w:p>
  <w:p w:rsidR="005A4BA1" w:rsidRDefault="00A657B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7B3" w:rsidRDefault="00A657B3" w:rsidP="002139AE">
      <w:pPr>
        <w:spacing w:after="0" w:line="240" w:lineRule="auto"/>
      </w:pPr>
      <w:r>
        <w:separator/>
      </w:r>
    </w:p>
  </w:footnote>
  <w:footnote w:type="continuationSeparator" w:id="1">
    <w:p w:rsidR="00A657B3" w:rsidRDefault="00A657B3" w:rsidP="002139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139AE"/>
    <w:rsid w:val="002139AE"/>
    <w:rsid w:val="0024194E"/>
    <w:rsid w:val="00276FA0"/>
    <w:rsid w:val="00447988"/>
    <w:rsid w:val="00773A3A"/>
    <w:rsid w:val="00812D69"/>
    <w:rsid w:val="00993164"/>
    <w:rsid w:val="00A657B3"/>
    <w:rsid w:val="00B26AD5"/>
    <w:rsid w:val="00BA11BE"/>
    <w:rsid w:val="00CB4E91"/>
    <w:rsid w:val="00CD6F7C"/>
    <w:rsid w:val="00EB6D5C"/>
    <w:rsid w:val="00ED2F3B"/>
    <w:rsid w:val="00F72221"/>
    <w:rsid w:val="00FC2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39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2139AE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2139AE"/>
  </w:style>
  <w:style w:type="paragraph" w:styleId="a6">
    <w:name w:val="Title"/>
    <w:basedOn w:val="a"/>
    <w:link w:val="a7"/>
    <w:qFormat/>
    <w:rsid w:val="002139AE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Название Знак"/>
    <w:basedOn w:val="a0"/>
    <w:link w:val="a6"/>
    <w:rsid w:val="002139AE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2139A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styleId="a8">
    <w:name w:val="Hyperlink"/>
    <w:basedOn w:val="a0"/>
    <w:rsid w:val="002139AE"/>
    <w:rPr>
      <w:color w:val="0000FF"/>
      <w:u w:val="single"/>
    </w:rPr>
  </w:style>
  <w:style w:type="paragraph" w:customStyle="1" w:styleId="WW-2">
    <w:name w:val="WW-Основной текст 2"/>
    <w:basedOn w:val="a"/>
    <w:rsid w:val="002139A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213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9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2139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139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2017-01-31T20:44:00Z</dcterms:created>
  <dcterms:modified xsi:type="dcterms:W3CDTF">2017-02-20T00:25:00Z</dcterms:modified>
</cp:coreProperties>
</file>